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6BD8" w14:textId="3CE22040" w:rsidR="004A7F93" w:rsidRPr="0053325D" w:rsidRDefault="004A7F93" w:rsidP="006B72BF">
      <w:pPr>
        <w:spacing w:after="0" w:line="240" w:lineRule="auto"/>
        <w:rPr>
          <w:rStyle w:val="jsgrdq"/>
          <w:rFonts w:ascii="Avenir Next LT Pro Demi" w:hAnsi="Avenir Next LT Pro Demi" w:cs="Aharoni"/>
          <w:b/>
          <w:bCs/>
          <w:color w:val="1A7178"/>
          <w:sz w:val="56"/>
          <w:szCs w:val="56"/>
        </w:rPr>
      </w:pPr>
      <w:proofErr w:type="gramStart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 xml:space="preserve">After </w:t>
      </w:r>
      <w:proofErr w:type="spellStart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>your</w:t>
      </w:r>
      <w:proofErr w:type="spellEnd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 xml:space="preserve"> </w:t>
      </w:r>
      <w:proofErr w:type="spellStart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>protection</w:t>
      </w:r>
      <w:proofErr w:type="spellEnd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 xml:space="preserve"> </w:t>
      </w:r>
      <w:proofErr w:type="spellStart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>order</w:t>
      </w:r>
      <w:proofErr w:type="spellEnd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 xml:space="preserve"> </w:t>
      </w:r>
      <w:proofErr w:type="spellStart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>hearing</w:t>
      </w:r>
      <w:proofErr w:type="spellEnd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 xml:space="preserve">, </w:t>
      </w:r>
      <w:proofErr w:type="spellStart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>what</w:t>
      </w:r>
      <w:proofErr w:type="spellEnd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 xml:space="preserve"> </w:t>
      </w:r>
      <w:proofErr w:type="spellStart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>happens</w:t>
      </w:r>
      <w:proofErr w:type="spellEnd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 xml:space="preserve"> </w:t>
      </w:r>
      <w:proofErr w:type="spellStart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>next</w:t>
      </w:r>
      <w:proofErr w:type="spellEnd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>?</w:t>
      </w:r>
      <w:proofErr w:type="gramEnd"/>
      <w:r w:rsidRPr="0053325D">
        <w:rPr>
          <w:rStyle w:val="jsgrdq"/>
          <w:rFonts w:ascii="Avenir Next LT Pro Demi" w:hAnsi="Avenir Next LT Pro Demi"/>
          <w:b/>
          <w:color w:val="1A7178"/>
          <w:sz w:val="56"/>
        </w:rPr>
        <w:t xml:space="preserve"> </w:t>
      </w:r>
    </w:p>
    <w:p w14:paraId="596E8743" w14:textId="77777777" w:rsidR="006B72BF" w:rsidRPr="0053325D" w:rsidRDefault="006B72BF" w:rsidP="006B72BF">
      <w:pPr>
        <w:spacing w:line="240" w:lineRule="auto"/>
        <w:rPr>
          <w:rStyle w:val="jsgrdq"/>
          <w:rFonts w:ascii="Avenir Next LT Pro Demi" w:hAnsi="Avenir Next LT Pro Demi" w:cs="Aharoni"/>
          <w:b/>
          <w:bCs/>
          <w:i/>
          <w:iCs/>
          <w:color w:val="1A7178"/>
          <w:sz w:val="56"/>
          <w:szCs w:val="56"/>
        </w:rPr>
      </w:pPr>
      <w:r w:rsidRPr="0053325D">
        <w:rPr>
          <w:rStyle w:val="jsgrdq"/>
          <w:rFonts w:ascii="Avenir Next LT Pro Demi" w:hAnsi="Avenir Next LT Pro Demi"/>
          <w:b/>
          <w:i/>
          <w:color w:val="1A7178"/>
          <w:sz w:val="56"/>
        </w:rPr>
        <w:t>Después de la audiencia de la orden de protección, ¿qué sucede?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92"/>
        <w:gridCol w:w="194"/>
        <w:gridCol w:w="291"/>
        <w:gridCol w:w="3413"/>
        <w:gridCol w:w="540"/>
        <w:gridCol w:w="990"/>
      </w:tblGrid>
      <w:tr w:rsidR="00C723FE" w:rsidRPr="0053325D" w14:paraId="7A66D7E8" w14:textId="77777777" w:rsidTr="00B52CA5">
        <w:trPr>
          <w:trHeight w:val="450"/>
        </w:trPr>
        <w:tc>
          <w:tcPr>
            <w:tcW w:w="10080" w:type="dxa"/>
            <w:gridSpan w:val="7"/>
          </w:tcPr>
          <w:p w14:paraId="644D76C2" w14:textId="77777777" w:rsidR="00C723FE" w:rsidRPr="0053325D" w:rsidRDefault="00C723FE" w:rsidP="006B72BF">
            <w:pPr>
              <w:spacing w:before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</w:pP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What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if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 xml:space="preserve"> I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disagree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with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the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court's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decision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?</w:t>
            </w:r>
          </w:p>
          <w:p w14:paraId="6CB1C1DB" w14:textId="0AD1DE40" w:rsidR="006B72BF" w:rsidRPr="0053325D" w:rsidRDefault="006B72BF" w:rsidP="006B72BF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32"/>
                <w:szCs w:val="32"/>
              </w:rPr>
            </w:pPr>
            <w:r w:rsidRPr="0053325D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32"/>
              </w:rPr>
              <w:t>¿Qué pasa si no estoy de acuerdo con la decisión del juzgado?</w:t>
            </w:r>
          </w:p>
        </w:tc>
      </w:tr>
      <w:tr w:rsidR="00B1196E" w:rsidRPr="0053325D" w14:paraId="3B2739E6" w14:textId="77777777" w:rsidTr="00E23E0F">
        <w:trPr>
          <w:trHeight w:val="450"/>
        </w:trPr>
        <w:tc>
          <w:tcPr>
            <w:tcW w:w="2160" w:type="dxa"/>
            <w:vAlign w:val="center"/>
          </w:tcPr>
          <w:p w14:paraId="218692EC" w14:textId="60521406" w:rsidR="00B1196E" w:rsidRPr="0053325D" w:rsidRDefault="00B1196E" w:rsidP="00970A8A">
            <w:pPr>
              <w:jc w:val="center"/>
              <w:rPr>
                <w:rFonts w:ascii="Avenir Next LT Pro Light" w:hAnsi="Avenir Next LT Pro Light"/>
                <w:b/>
                <w:bCs/>
                <w:color w:val="04323A"/>
                <w:sz w:val="24"/>
                <w:szCs w:val="24"/>
              </w:rPr>
            </w:pPr>
            <w:r w:rsidRPr="0053325D">
              <w:rPr>
                <w:rFonts w:ascii="Avenir Next LT Pro Light" w:hAnsi="Avenir Next LT Pro Light"/>
                <w:b/>
                <w:bCs/>
                <w:noProof/>
                <w:color w:val="04323A"/>
                <w:sz w:val="24"/>
                <w:szCs w:val="24"/>
                <w:lang w:val="en-US" w:eastAsia="zh-CN"/>
              </w:rPr>
              <w:drawing>
                <wp:inline distT="0" distB="0" distL="0" distR="0" wp14:anchorId="2F1ACDB4" wp14:editId="6CDAC86D">
                  <wp:extent cx="779509" cy="760021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5" cy="76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32D130F5" w14:textId="1BAA597E" w:rsidR="00E05779" w:rsidRPr="0053325D" w:rsidRDefault="00B1196E" w:rsidP="006B72BF">
            <w:pPr>
              <w:spacing w:before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Within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r w:rsidRPr="0053325D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10 DAYS</w:t>
            </w:r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after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entry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of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order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you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can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ask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for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reconsideration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revision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.</w:t>
            </w:r>
          </w:p>
          <w:p w14:paraId="44FD00E9" w14:textId="77777777" w:rsidR="006B72BF" w:rsidRPr="0053325D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En un plazo de </w:t>
            </w:r>
            <w:r w:rsidRPr="0053325D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10 DÍAS</w:t>
            </w: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después de que ingresa la orden puede pedir una reconsideración o revisión.</w:t>
            </w:r>
          </w:p>
          <w:p w14:paraId="7C09C97C" w14:textId="0813D027" w:rsidR="00E05779" w:rsidRPr="0053325D" w:rsidRDefault="00B1196E" w:rsidP="006B72BF">
            <w:pPr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Ask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for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reconsideration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if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decision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was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legally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incorrect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you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have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newly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discovered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evidence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69EE9040" w14:textId="77777777" w:rsidR="006B72BF" w:rsidRPr="0053325D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Pida una </w:t>
            </w:r>
            <w:r w:rsidRPr="0053325D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reconsideración</w:t>
            </w: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si la decisión fue legalmente incorrecta o si tiene pruebas nuevas.</w:t>
            </w:r>
          </w:p>
          <w:p w14:paraId="00DEC527" w14:textId="126CE361" w:rsidR="00B1196E" w:rsidRPr="0053325D" w:rsidRDefault="00B1196E" w:rsidP="006B72BF">
            <w:pPr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Ask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for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revision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if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your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case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was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decided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by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court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commissioner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r w:rsidR="0075488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br/>
            </w:r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(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not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judge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), and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you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want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judge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to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review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same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evidence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1705FFFA" w14:textId="77777777" w:rsidR="006B72BF" w:rsidRPr="0053325D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Pida una </w:t>
            </w:r>
            <w:r w:rsidRPr="0053325D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revisión</w:t>
            </w: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si la resolución de su caso fue tomada por un comisario judicial (no por un juez) y quiere que un juez revise las mismas pruebas.</w:t>
            </w:r>
          </w:p>
          <w:p w14:paraId="645B1DCD" w14:textId="399D31E6" w:rsidR="003A4999" w:rsidRPr="0053325D" w:rsidRDefault="003A4999" w:rsidP="006B72BF">
            <w:pPr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File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your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motion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for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reconsideration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revision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with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court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clerk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.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Check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your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county’s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r w:rsidRPr="0053325D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</w:rPr>
              <w:t xml:space="preserve">local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</w:rPr>
              <w:t>court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</w:rPr>
              <w:t xml:space="preserve"> rules</w:t>
            </w:r>
            <w:r w:rsidR="003624A8"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3624A8"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for</w:t>
            </w:r>
            <w:proofErr w:type="spellEnd"/>
            <w:r w:rsidR="003624A8"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3624A8"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specific</w:t>
            </w:r>
            <w:proofErr w:type="spellEnd"/>
            <w:r w:rsidR="003624A8"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3624A8"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instructions</w:t>
            </w:r>
            <w:proofErr w:type="spellEnd"/>
            <w:r w:rsidR="003624A8"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222286C7" w14:textId="77777777" w:rsidR="006B72BF" w:rsidRPr="0053325D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Ingrese su moción para solicitar una reconsideración o revisión ante el secretario del juzgado. Revise las </w:t>
            </w:r>
            <w:r w:rsidRPr="0053325D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reglas del juzgado locales</w:t>
            </w: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de su condado para obtener instrucciones específicas.</w:t>
            </w:r>
          </w:p>
          <w:p w14:paraId="0D9D5BA8" w14:textId="77777777" w:rsidR="003624A8" w:rsidRPr="0053325D" w:rsidRDefault="003624A8" w:rsidP="006B72BF">
            <w:pPr>
              <w:rPr>
                <w:rStyle w:val="Hyperlink"/>
                <w:rFonts w:ascii="Avenir Next LT Pro Light" w:hAnsi="Avenir Next LT Pro Light"/>
                <w:bCs/>
                <w:sz w:val="24"/>
                <w:szCs w:val="24"/>
              </w:rPr>
            </w:pP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Find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forms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at </w:t>
            </w:r>
            <w:hyperlink r:id="rId8" w:history="1">
              <w:r w:rsidR="001E779B" w:rsidRPr="0053325D">
                <w:rPr>
                  <w:rStyle w:val="Hyperlink"/>
                  <w:rFonts w:ascii="Avenir Next LT Pro Light" w:hAnsi="Avenir Next LT Pro Light"/>
                  <w:bCs/>
                  <w:sz w:val="24"/>
                  <w:szCs w:val="24"/>
                </w:rPr>
                <w:t>www.courts.wa.gov/forms/</w:t>
              </w:r>
            </w:hyperlink>
          </w:p>
          <w:p w14:paraId="42BF2CD2" w14:textId="68D1E95C" w:rsidR="006B72BF" w:rsidRPr="0053325D" w:rsidRDefault="006B72BF" w:rsidP="006B72BF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Puede encontrar los formularios en </w:t>
            </w:r>
            <w:hyperlink r:id="rId9" w:history="1">
              <w:r w:rsidRPr="0053325D">
                <w:rPr>
                  <w:rStyle w:val="Hyperlink"/>
                  <w:rFonts w:ascii="Avenir Next LT Pro Light" w:hAnsi="Avenir Next LT Pro Light"/>
                  <w:i/>
                  <w:sz w:val="24"/>
                </w:rPr>
                <w:t>www.courts.wa.gov/forms/</w:t>
              </w:r>
            </w:hyperlink>
          </w:p>
        </w:tc>
      </w:tr>
      <w:tr w:rsidR="00970849" w:rsidRPr="0053325D" w14:paraId="676172F7" w14:textId="77777777" w:rsidTr="00B3395F">
        <w:trPr>
          <w:trHeight w:val="684"/>
        </w:trPr>
        <w:tc>
          <w:tcPr>
            <w:tcW w:w="10080" w:type="dxa"/>
            <w:gridSpan w:val="7"/>
          </w:tcPr>
          <w:p w14:paraId="5718C883" w14:textId="77777777" w:rsidR="00970849" w:rsidRPr="0053325D" w:rsidRDefault="00096BD4" w:rsidP="006B72BF">
            <w:pPr>
              <w:spacing w:before="60"/>
              <w:rPr>
                <w:rFonts w:ascii="Avenir Next LT Pro Light" w:hAnsi="Avenir Next LT Pro Light"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You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can file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an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r w:rsidRPr="0053325D">
              <w:rPr>
                <w:rStyle w:val="jsgrdq"/>
                <w:rFonts w:ascii="Avenir Next LT Pro Light" w:hAnsi="Avenir Next LT Pro Light"/>
                <w:b/>
                <w:bCs/>
                <w:color w:val="04323A"/>
                <w:sz w:val="24"/>
                <w:szCs w:val="24"/>
              </w:rPr>
              <w:t>appeal</w:t>
            </w:r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within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r w:rsidRPr="0053325D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</w:rPr>
              <w:t xml:space="preserve">30 DAYS </w:t>
            </w:r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after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entry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of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>order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.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You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have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the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right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to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a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transcript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or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recording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of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the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proofErr w:type="spellStart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hearing</w:t>
            </w:r>
            <w:proofErr w:type="spellEnd"/>
            <w:r w:rsidR="00970849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.</w:t>
            </w:r>
          </w:p>
          <w:p w14:paraId="6DCCDDAF" w14:textId="6CD12992" w:rsidR="006B72BF" w:rsidRPr="0053325D" w:rsidRDefault="006B72BF" w:rsidP="006B72BF">
            <w:pPr>
              <w:spacing w:after="60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  <w:highlight w:val="yellow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Puede presentar una </w:t>
            </w:r>
            <w:r w:rsidRPr="0053325D">
              <w:rPr>
                <w:rStyle w:val="jsgrdq"/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</w:rPr>
              <w:t>apelación</w:t>
            </w: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en un plazo de </w:t>
            </w:r>
            <w:r w:rsidRPr="0053325D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 xml:space="preserve">30 DÍAS </w:t>
            </w: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después de que ingresa la orden. </w:t>
            </w:r>
            <w:r w:rsidRPr="0053325D">
              <w:rPr>
                <w:rFonts w:ascii="Avenir Next LT Pro Light" w:hAnsi="Avenir Next LT Pro Light"/>
                <w:i/>
                <w:iCs/>
                <w:color w:val="04323A"/>
                <w:sz w:val="24"/>
                <w:szCs w:val="24"/>
              </w:rPr>
              <w:t>Tiene derecho a una transcripción o grabación de la audiencia.</w:t>
            </w:r>
          </w:p>
        </w:tc>
      </w:tr>
      <w:tr w:rsidR="00CB3501" w:rsidRPr="0053325D" w14:paraId="7A632BC7" w14:textId="77777777" w:rsidTr="005C04E7">
        <w:tc>
          <w:tcPr>
            <w:tcW w:w="10080" w:type="dxa"/>
            <w:gridSpan w:val="7"/>
          </w:tcPr>
          <w:p w14:paraId="440C8D60" w14:textId="77777777" w:rsidR="005C04E7" w:rsidRPr="0053325D" w:rsidRDefault="00F53A51" w:rsidP="006B72BF">
            <w:pPr>
              <w:spacing w:before="60"/>
              <w:rPr>
                <w:rFonts w:ascii="Avenir Next LT Pro Light" w:hAnsi="Avenir Next LT Pro Light"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If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new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evidence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would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support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issuing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a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protection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order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,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you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can refile a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petition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for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a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protection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order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 xml:space="preserve">at </w:t>
            </w:r>
            <w:proofErr w:type="spellStart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any</w:t>
            </w:r>
            <w:proofErr w:type="spellEnd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 xml:space="preserve"> time</w:t>
            </w:r>
            <w:r w:rsidR="007935E1" w:rsidRPr="0053325D">
              <w:rPr>
                <w:rFonts w:ascii="Avenir Next LT Pro Light" w:hAnsi="Avenir Next LT Pro Light"/>
                <w:color w:val="04323A"/>
                <w:sz w:val="24"/>
                <w:szCs w:val="24"/>
              </w:rPr>
              <w:t>.</w:t>
            </w:r>
          </w:p>
          <w:p w14:paraId="79CE4CBF" w14:textId="4ECA0040" w:rsidR="006B72BF" w:rsidRPr="0053325D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  <w:highlight w:val="yellow"/>
              </w:rPr>
            </w:pPr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 xml:space="preserve">Si hay nuevas pruebas que apoyen la emisión de una orden de protección, puede volver a presentar una petición de orden de protección </w:t>
            </w:r>
            <w:r w:rsidRPr="0053325D">
              <w:rPr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en cualquier</w:t>
            </w:r>
            <w:r w:rsidR="00CC5736">
              <w:rPr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>momento.</w:t>
            </w:r>
          </w:p>
        </w:tc>
      </w:tr>
      <w:tr w:rsidR="000C0D29" w:rsidRPr="0053325D" w14:paraId="0B7A4137" w14:textId="77777777" w:rsidTr="005C04E7">
        <w:tc>
          <w:tcPr>
            <w:tcW w:w="10080" w:type="dxa"/>
            <w:gridSpan w:val="7"/>
            <w:tcBorders>
              <w:bottom w:val="dashSmallGap" w:sz="18" w:space="0" w:color="auto"/>
            </w:tcBorders>
          </w:tcPr>
          <w:p w14:paraId="0EFFEED6" w14:textId="11FECCA6" w:rsidR="000C0D29" w:rsidRPr="0053325D" w:rsidRDefault="000C0D29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EF0617" w:rsidRPr="0053325D" w14:paraId="651D1161" w14:textId="77777777" w:rsidTr="009D579E">
        <w:trPr>
          <w:trHeight w:val="25"/>
        </w:trPr>
        <w:tc>
          <w:tcPr>
            <w:tcW w:w="10080" w:type="dxa"/>
            <w:gridSpan w:val="7"/>
            <w:tcBorders>
              <w:top w:val="dashSmallGap" w:sz="18" w:space="0" w:color="auto"/>
            </w:tcBorders>
          </w:tcPr>
          <w:p w14:paraId="05212F37" w14:textId="18EAEE78" w:rsidR="00EF0617" w:rsidRPr="0053325D" w:rsidRDefault="00EF0617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6F3CA4" w:rsidRPr="0053325D" w14:paraId="1060DF31" w14:textId="77777777" w:rsidTr="00BA261A">
        <w:tc>
          <w:tcPr>
            <w:tcW w:w="10080" w:type="dxa"/>
            <w:gridSpan w:val="7"/>
            <w:shd w:val="clear" w:color="auto" w:fill="auto"/>
          </w:tcPr>
          <w:p w14:paraId="15EE98B5" w14:textId="77777777" w:rsidR="004A7F93" w:rsidRPr="0053325D" w:rsidRDefault="004A7F93" w:rsidP="0053325D">
            <w:pPr>
              <w:pageBreakBefore/>
              <w:spacing w:before="60"/>
              <w:jc w:val="center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</w:pP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lastRenderedPageBreak/>
              <w:t>If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>the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>order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>was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>granted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>...</w:t>
            </w:r>
          </w:p>
          <w:p w14:paraId="20845941" w14:textId="7D650E39" w:rsidR="006B72BF" w:rsidRPr="0053325D" w:rsidRDefault="006B72BF" w:rsidP="006B72BF">
            <w:pPr>
              <w:spacing w:after="60"/>
              <w:jc w:val="center"/>
              <w:rPr>
                <w:rFonts w:ascii="Avenir Next LT Pro Demi" w:hAnsi="Avenir Next LT Pro Demi"/>
                <w:b/>
                <w:bCs/>
                <w:i/>
                <w:iCs/>
                <w:color w:val="04323A"/>
                <w:sz w:val="40"/>
                <w:szCs w:val="40"/>
              </w:rPr>
            </w:pPr>
            <w:r w:rsidRPr="0053325D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40"/>
              </w:rPr>
              <w:t>Si la orden fue concedida...</w:t>
            </w:r>
          </w:p>
        </w:tc>
      </w:tr>
      <w:tr w:rsidR="006B72BF" w:rsidRPr="0053325D" w14:paraId="5F99ACF6" w14:textId="77777777" w:rsidTr="008C605A">
        <w:tc>
          <w:tcPr>
            <w:tcW w:w="8550" w:type="dxa"/>
            <w:gridSpan w:val="5"/>
          </w:tcPr>
          <w:p w14:paraId="27807D12" w14:textId="77777777" w:rsidR="006B72BF" w:rsidRPr="0053325D" w:rsidRDefault="006B72BF" w:rsidP="006B72BF">
            <w:pPr>
              <w:spacing w:before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How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is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the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order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enforced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?</w:t>
            </w:r>
          </w:p>
          <w:p w14:paraId="4EB475A5" w14:textId="074AF083" w:rsidR="006B72BF" w:rsidRPr="0053325D" w:rsidRDefault="006B72BF" w:rsidP="00432D5E">
            <w:pPr>
              <w:spacing w:after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28"/>
              </w:rPr>
              <w:t>¿Cómo se hace cumplir la orden?</w:t>
            </w:r>
          </w:p>
        </w:tc>
        <w:tc>
          <w:tcPr>
            <w:tcW w:w="1530" w:type="dxa"/>
            <w:gridSpan w:val="2"/>
            <w:vMerge w:val="restart"/>
          </w:tcPr>
          <w:p w14:paraId="7C12281C" w14:textId="04062AC3" w:rsidR="006B72BF" w:rsidRPr="0053325D" w:rsidRDefault="006B72BF" w:rsidP="000C0D29">
            <w:pPr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  <w:r w:rsidRPr="0053325D">
              <w:rPr>
                <w:rFonts w:ascii="Avenir Next LT Pro Light" w:hAnsi="Avenir Next LT Pro Light"/>
                <w:bCs/>
                <w:noProof/>
                <w:color w:val="04323A"/>
                <w:sz w:val="25"/>
                <w:szCs w:val="25"/>
                <w:lang w:val="en-US" w:eastAsia="zh-CN"/>
              </w:rPr>
              <w:drawing>
                <wp:inline distT="0" distB="0" distL="0" distR="0" wp14:anchorId="7BA3356E" wp14:editId="3F45BED0">
                  <wp:extent cx="830714" cy="771896"/>
                  <wp:effectExtent l="0" t="0" r="7620" b="9525"/>
                  <wp:docPr id="5" name="Picture 5" descr="Icono Descripción generado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14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BF" w:rsidRPr="0053325D" w14:paraId="11E31D18" w14:textId="77777777" w:rsidTr="00AD787C">
        <w:tc>
          <w:tcPr>
            <w:tcW w:w="4846" w:type="dxa"/>
            <w:gridSpan w:val="3"/>
          </w:tcPr>
          <w:p w14:paraId="2D70D8FC" w14:textId="77777777" w:rsidR="006B72BF" w:rsidRPr="0053325D" w:rsidRDefault="006B72BF" w:rsidP="006B72BF">
            <w:pPr>
              <w:spacing w:before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restrained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person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must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follow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order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risk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criminal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civil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penalties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5BF8027C" w14:textId="5D4104C0" w:rsidR="006B72BF" w:rsidRPr="0053325D" w:rsidRDefault="006B72BF" w:rsidP="006B72BF">
            <w:pPr>
              <w:spacing w:after="60"/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>La persona sujeta a la orden de restricción debe cumplir la orden o correrá el riesgo de que se le impongan sanciones penales o civiles.</w:t>
            </w:r>
          </w:p>
        </w:tc>
        <w:tc>
          <w:tcPr>
            <w:tcW w:w="291" w:type="dxa"/>
          </w:tcPr>
          <w:p w14:paraId="6C68D6AE" w14:textId="5418A4D6" w:rsidR="006B72BF" w:rsidRPr="0053325D" w:rsidRDefault="006B72BF" w:rsidP="00D832B7">
            <w:pPr>
              <w:spacing w:before="60" w:after="60"/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  <w:r w:rsidRPr="0053325D">
              <w:rPr>
                <w:rFonts w:ascii="Avenir Next LT Pro Light" w:hAnsi="Avenir Next LT Pro Light"/>
                <w:bCs/>
                <w:noProof/>
                <w:color w:val="04323A"/>
                <w:sz w:val="25"/>
                <w:szCs w:val="25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7D113" wp14:editId="59164684">
                      <wp:simplePos x="0" y="0"/>
                      <wp:positionH relativeFrom="column">
                        <wp:posOffset>16291</wp:posOffset>
                      </wp:positionH>
                      <wp:positionV relativeFrom="paragraph">
                        <wp:posOffset>24813</wp:posOffset>
                      </wp:positionV>
                      <wp:extent cx="0" cy="465128"/>
                      <wp:effectExtent l="0" t="0" r="3810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512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4323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A714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.95pt" to="1.3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" strokecolor="#04323a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13" w:type="dxa"/>
          </w:tcPr>
          <w:p w14:paraId="6CFEEC9F" w14:textId="77777777" w:rsidR="006B72BF" w:rsidRPr="0053325D" w:rsidRDefault="006B72BF" w:rsidP="006B72BF">
            <w:pPr>
              <w:spacing w:before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protected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person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can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call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 911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to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report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violations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0D00B219" w14:textId="0AC8869A" w:rsidR="006B72BF" w:rsidRPr="0053325D" w:rsidRDefault="006B72BF" w:rsidP="006B72BF">
            <w:pPr>
              <w:rPr>
                <w:rFonts w:ascii="Avenir Next LT Pro Light" w:hAnsi="Avenir Next LT Pro Light"/>
                <w:bCs/>
                <w:i/>
                <w:iCs/>
                <w:color w:val="04323A"/>
                <w:sz w:val="25"/>
                <w:szCs w:val="25"/>
              </w:rPr>
            </w:pPr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>La persona protegida puede llamar al 911 para informar infracciones.</w:t>
            </w:r>
          </w:p>
        </w:tc>
        <w:tc>
          <w:tcPr>
            <w:tcW w:w="1530" w:type="dxa"/>
            <w:gridSpan w:val="2"/>
            <w:vMerge/>
          </w:tcPr>
          <w:p w14:paraId="6CA505F9" w14:textId="518BBF5C" w:rsidR="006B72BF" w:rsidRPr="0053325D" w:rsidRDefault="006B72BF" w:rsidP="000C0D29">
            <w:pPr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</w:p>
        </w:tc>
      </w:tr>
      <w:tr w:rsidR="000C0D29" w:rsidRPr="0053325D" w14:paraId="0F39CDAD" w14:textId="77777777" w:rsidTr="00AD787C">
        <w:tc>
          <w:tcPr>
            <w:tcW w:w="10080" w:type="dxa"/>
            <w:gridSpan w:val="7"/>
          </w:tcPr>
          <w:p w14:paraId="12C44939" w14:textId="2D91A338" w:rsidR="000C0D29" w:rsidRPr="0053325D" w:rsidRDefault="000C0D29" w:rsidP="008F672F">
            <w:pPr>
              <w:pStyle w:val="Spacerline"/>
              <w:rPr>
                <w:sz w:val="12"/>
                <w:szCs w:val="12"/>
              </w:rPr>
            </w:pPr>
          </w:p>
        </w:tc>
      </w:tr>
      <w:tr w:rsidR="000C0D29" w:rsidRPr="0053325D" w14:paraId="483E440F" w14:textId="03D43322" w:rsidTr="00AD787C">
        <w:trPr>
          <w:trHeight w:val="803"/>
        </w:trPr>
        <w:tc>
          <w:tcPr>
            <w:tcW w:w="4652" w:type="dxa"/>
            <w:gridSpan w:val="2"/>
            <w:vMerge w:val="restart"/>
          </w:tcPr>
          <w:p w14:paraId="470620A5" w14:textId="77777777" w:rsidR="000C0D29" w:rsidRPr="0053325D" w:rsidRDefault="000C0D29" w:rsidP="00D825F5">
            <w:pPr>
              <w:spacing w:before="60"/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proofErr w:type="gramStart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Can </w:t>
            </w:r>
            <w:proofErr w:type="spellStart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the</w:t>
            </w:r>
            <w:proofErr w:type="spellEnd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order</w:t>
            </w:r>
            <w:proofErr w:type="spellEnd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be </w:t>
            </w:r>
            <w:proofErr w:type="spellStart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changed</w:t>
            </w:r>
            <w:proofErr w:type="spellEnd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or</w:t>
            </w:r>
            <w:proofErr w:type="spellEnd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terminated</w:t>
            </w:r>
            <w:proofErr w:type="spellEnd"/>
            <w:r w:rsidRPr="0053325D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?</w:t>
            </w:r>
            <w:proofErr w:type="gramEnd"/>
          </w:p>
          <w:p w14:paraId="4E7A2DD1" w14:textId="77777777" w:rsidR="00D825F5" w:rsidRPr="0053325D" w:rsidRDefault="00D825F5" w:rsidP="00D825F5">
            <w:pPr>
              <w:spacing w:after="60"/>
              <w:rPr>
                <w:rFonts w:ascii="Avenir Next LT Pro Demi" w:hAnsi="Avenir Next LT Pro Demi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53325D">
              <w:rPr>
                <w:rFonts w:ascii="Avenir Next LT Pro Demi" w:hAnsi="Avenir Next LT Pro Demi"/>
                <w:b/>
                <w:i/>
                <w:color w:val="04323A"/>
                <w:sz w:val="28"/>
              </w:rPr>
              <w:t>¿Se puede modificar o anular la orden?</w:t>
            </w:r>
          </w:p>
          <w:p w14:paraId="75D05F62" w14:textId="2D5A4006" w:rsidR="000C0D29" w:rsidRPr="0053325D" w:rsidRDefault="000C0D29" w:rsidP="00D825F5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Either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party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may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file a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motion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to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modify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terminate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order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6AE2A2C9" w14:textId="77777777" w:rsidR="00D825F5" w:rsidRPr="0053325D" w:rsidRDefault="00D825F5" w:rsidP="00D825F5">
            <w:pPr>
              <w:spacing w:after="60"/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>Cualquiera de las partes puede presentar una moción para modificar o terminar la orden.</w:t>
            </w:r>
          </w:p>
          <w:p w14:paraId="79F667B2" w14:textId="77777777" w:rsidR="000C0D29" w:rsidRPr="0053325D" w:rsidRDefault="000C0D29" w:rsidP="00D825F5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A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restrained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person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may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do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this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only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once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within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every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 xml:space="preserve"> 12-month </w:t>
            </w:r>
            <w:proofErr w:type="spellStart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period</w:t>
            </w:r>
            <w:proofErr w:type="spellEnd"/>
            <w:r w:rsidRPr="0053325D">
              <w:rPr>
                <w:rFonts w:ascii="Avenir Next LT Pro Light" w:hAnsi="Avenir Next LT Pro Light"/>
                <w:color w:val="04323A"/>
                <w:sz w:val="24"/>
              </w:rPr>
              <w:t>.</w:t>
            </w:r>
          </w:p>
          <w:p w14:paraId="02CE87D9" w14:textId="7CF50A4D" w:rsidR="00D825F5" w:rsidRPr="0053325D" w:rsidRDefault="00D825F5" w:rsidP="00D825F5">
            <w:pPr>
              <w:spacing w:after="60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5"/>
                <w:szCs w:val="25"/>
              </w:rPr>
            </w:pPr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>Una persona sujeta a la orden de restricción puede hacer esto solo una vez dentro de cada período de 12 meses.</w:t>
            </w:r>
          </w:p>
        </w:tc>
        <w:tc>
          <w:tcPr>
            <w:tcW w:w="5428" w:type="dxa"/>
            <w:gridSpan w:val="5"/>
          </w:tcPr>
          <w:p w14:paraId="340D0804" w14:textId="31A3EF3B" w:rsidR="000C0D29" w:rsidRPr="0053325D" w:rsidRDefault="000C0D29" w:rsidP="00D825F5">
            <w:pPr>
              <w:spacing w:before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proofErr w:type="gram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Can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the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order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be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renewed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?</w:t>
            </w:r>
            <w:proofErr w:type="gramEnd"/>
          </w:p>
          <w:p w14:paraId="5D3121E3" w14:textId="40EDE173" w:rsidR="00D825F5" w:rsidRPr="0053325D" w:rsidRDefault="00D825F5" w:rsidP="00D825F5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53325D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28"/>
              </w:rPr>
              <w:t>¿Se puede renovar la orden?</w:t>
            </w:r>
          </w:p>
          <w:p w14:paraId="65E324C0" w14:textId="76089917" w:rsidR="000C0D29" w:rsidRPr="0053325D" w:rsidRDefault="000C0D29" w:rsidP="00D825F5">
            <w:pPr>
              <w:ind w:right="-288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protected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person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may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file a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motion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to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r w:rsidR="0075488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br/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renew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within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90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days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before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order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expires. </w:t>
            </w:r>
          </w:p>
          <w:p w14:paraId="7EBA621C" w14:textId="539CA72D" w:rsidR="00D825F5" w:rsidRPr="0053325D" w:rsidRDefault="00D825F5" w:rsidP="00D825F5">
            <w:pPr>
              <w:spacing w:after="60"/>
              <w:ind w:right="-288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La persona protegida puede presentar una </w:t>
            </w:r>
            <w:r w:rsidR="0075488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br/>
            </w: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>moción de renovación dentro de los 90 días previos a que la orden expire.</w:t>
            </w:r>
          </w:p>
        </w:tc>
      </w:tr>
      <w:tr w:rsidR="000C0D29" w:rsidRPr="0053325D" w14:paraId="5214EA47" w14:textId="77777777" w:rsidTr="00361CE1">
        <w:trPr>
          <w:trHeight w:val="802"/>
        </w:trPr>
        <w:tc>
          <w:tcPr>
            <w:tcW w:w="4652" w:type="dxa"/>
            <w:gridSpan w:val="2"/>
            <w:vMerge/>
          </w:tcPr>
          <w:p w14:paraId="5098DA4C" w14:textId="77777777" w:rsidR="000C0D29" w:rsidRPr="0053325D" w:rsidRDefault="000C0D29" w:rsidP="000C0D29">
            <w:pPr>
              <w:rPr>
                <w:rFonts w:ascii="Avenir Next LT Pro Demi" w:hAnsi="Avenir Next LT Pro Demi"/>
                <w:b/>
                <w:bCs/>
                <w:color w:val="04323A"/>
                <w:sz w:val="25"/>
                <w:szCs w:val="25"/>
              </w:rPr>
            </w:pPr>
          </w:p>
        </w:tc>
        <w:tc>
          <w:tcPr>
            <w:tcW w:w="4438" w:type="dxa"/>
            <w:gridSpan w:val="4"/>
          </w:tcPr>
          <w:p w14:paraId="3CC18F86" w14:textId="77777777" w:rsidR="000C0D29" w:rsidRPr="0053325D" w:rsidRDefault="000C0D29" w:rsidP="00D825F5">
            <w:pPr>
              <w:spacing w:before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Example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: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if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an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order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expires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Dec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. 15, a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motion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to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renew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may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be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filed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as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early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as Sept. 16.</w:t>
            </w:r>
          </w:p>
          <w:p w14:paraId="6E54E399" w14:textId="68ABD35B" w:rsidR="00D825F5" w:rsidRPr="0053325D" w:rsidRDefault="00D825F5" w:rsidP="00D825F5">
            <w:pPr>
              <w:spacing w:after="60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>Ejemplo: si una orden expira el 15 de diciembre, la moción para renovarla puede presentarse a partir del 16 de septiembre.</w:t>
            </w:r>
          </w:p>
        </w:tc>
        <w:tc>
          <w:tcPr>
            <w:tcW w:w="990" w:type="dxa"/>
          </w:tcPr>
          <w:p w14:paraId="12FB69C2" w14:textId="61399925" w:rsidR="000C0D29" w:rsidRPr="0053325D" w:rsidRDefault="00D55FD4" w:rsidP="00D55FD4">
            <w:pPr>
              <w:spacing w:before="120"/>
              <w:ind w:left="-144"/>
              <w:rPr>
                <w:rFonts w:ascii="Avenir Next LT Pro Light" w:hAnsi="Avenir Next LT Pro Light"/>
                <w:b/>
                <w:bCs/>
                <w:color w:val="04323A"/>
                <w:sz w:val="25"/>
                <w:szCs w:val="25"/>
              </w:rPr>
            </w:pPr>
            <w:r w:rsidRPr="0053325D">
              <w:rPr>
                <w:rFonts w:ascii="Avenir Next LT Pro Light" w:hAnsi="Avenir Next LT Pro Light"/>
                <w:b/>
                <w:bCs/>
                <w:noProof/>
                <w:color w:val="04323A"/>
                <w:sz w:val="24"/>
                <w:szCs w:val="24"/>
                <w:lang w:val="en-US" w:eastAsia="zh-CN"/>
              </w:rPr>
              <w:drawing>
                <wp:inline distT="0" distB="0" distL="0" distR="0" wp14:anchorId="79B50212" wp14:editId="301D6061">
                  <wp:extent cx="609293" cy="510639"/>
                  <wp:effectExtent l="0" t="0" r="635" b="3810"/>
                  <wp:docPr id="3" name="Picture 3" descr="Icono Descripción generado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28" cy="5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29" w:rsidRPr="0053325D" w14:paraId="42AF5D2F" w14:textId="77777777" w:rsidTr="00AD787C">
        <w:tc>
          <w:tcPr>
            <w:tcW w:w="10080" w:type="dxa"/>
            <w:gridSpan w:val="7"/>
          </w:tcPr>
          <w:p w14:paraId="1D32D8AE" w14:textId="64B0C764" w:rsidR="000C0D29" w:rsidRPr="0053325D" w:rsidRDefault="000C0D29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0C0D29" w:rsidRPr="0053325D" w14:paraId="7E5492C8" w14:textId="77777777" w:rsidTr="00E23E0F">
        <w:tc>
          <w:tcPr>
            <w:tcW w:w="2160" w:type="dxa"/>
            <w:vAlign w:val="center"/>
          </w:tcPr>
          <w:p w14:paraId="086B8C38" w14:textId="64B1EB53" w:rsidR="000C0D29" w:rsidRPr="0053325D" w:rsidRDefault="000C0D29" w:rsidP="000B0E34">
            <w:pPr>
              <w:spacing w:before="200"/>
              <w:jc w:val="center"/>
              <w:rPr>
                <w:rFonts w:ascii="Avenir Next LT Pro Light" w:hAnsi="Avenir Next LT Pro Light"/>
                <w:b/>
                <w:bCs/>
                <w:color w:val="04323A"/>
                <w:sz w:val="25"/>
                <w:szCs w:val="25"/>
              </w:rPr>
            </w:pPr>
            <w:r w:rsidRPr="0053325D">
              <w:rPr>
                <w:rFonts w:ascii="Avenir Next LT Pro Light" w:hAnsi="Avenir Next LT Pro Light"/>
                <w:b/>
                <w:bCs/>
                <w:noProof/>
                <w:color w:val="04323A"/>
                <w:sz w:val="25"/>
                <w:szCs w:val="25"/>
                <w:lang w:val="en-US" w:eastAsia="zh-CN"/>
              </w:rPr>
              <w:drawing>
                <wp:inline distT="0" distB="0" distL="0" distR="0" wp14:anchorId="29A6A535" wp14:editId="5AA328E2">
                  <wp:extent cx="743588" cy="538004"/>
                  <wp:effectExtent l="38100" t="133350" r="0" b="128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30645">
                            <a:off x="0" y="0"/>
                            <a:ext cx="745618" cy="53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0F2EEF33" w14:textId="554A8A6E" w:rsidR="000C0D29" w:rsidRPr="0053325D" w:rsidRDefault="000C0D29" w:rsidP="009A727E">
            <w:pPr>
              <w:spacing w:before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If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weapons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are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surrendered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,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will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they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 xml:space="preserve"> be </w:t>
            </w:r>
            <w:proofErr w:type="spellStart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returned</w:t>
            </w:r>
            <w:proofErr w:type="spellEnd"/>
            <w:r w:rsidRPr="0053325D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?</w:t>
            </w:r>
          </w:p>
          <w:p w14:paraId="7B4A98D9" w14:textId="77D6BF94" w:rsidR="009A727E" w:rsidRPr="0053325D" w:rsidRDefault="009A727E" w:rsidP="009A727E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53325D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28"/>
              </w:rPr>
              <w:t>Si se entregan las armas, ¿se devolverán?</w:t>
            </w:r>
          </w:p>
          <w:p w14:paraId="32F199FE" w14:textId="7A56F500" w:rsidR="000C0D29" w:rsidRPr="0053325D" w:rsidRDefault="000C0D29" w:rsidP="009A727E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Weapons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may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be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returned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after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order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expires.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Contact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law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enforcement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agency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listed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on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Order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to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Surrender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Weapons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09E4E56F" w14:textId="2D4296B0" w:rsidR="009A727E" w:rsidRPr="0053325D" w:rsidRDefault="009A727E" w:rsidP="009A727E">
            <w:pPr>
              <w:spacing w:after="60"/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 xml:space="preserve">Las armas pueden ser devueltas después de que la orden expire. Póngase en contacto con la agencia para el cumplimiento de la ley que figura en la </w:t>
            </w:r>
            <w:proofErr w:type="spellStart"/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>Order</w:t>
            </w:r>
            <w:proofErr w:type="spellEnd"/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>to</w:t>
            </w:r>
            <w:proofErr w:type="spellEnd"/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>Surrender</w:t>
            </w:r>
            <w:proofErr w:type="spellEnd"/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>Weapons</w:t>
            </w:r>
            <w:proofErr w:type="spellEnd"/>
            <w:r w:rsidRPr="0053325D">
              <w:rPr>
                <w:rFonts w:ascii="Avenir Next LT Pro Light" w:hAnsi="Avenir Next LT Pro Light"/>
                <w:i/>
                <w:color w:val="04323A"/>
                <w:sz w:val="24"/>
              </w:rPr>
              <w:t xml:space="preserve"> (Orden de entrega de armas).</w:t>
            </w:r>
          </w:p>
          <w:p w14:paraId="79AD6C4D" w14:textId="77777777" w:rsidR="000C0D29" w:rsidRPr="0053325D" w:rsidRDefault="000C0D29" w:rsidP="009A727E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Protected</w:t>
            </w:r>
            <w:proofErr w:type="spellEnd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person</w:t>
            </w:r>
            <w:proofErr w:type="spellEnd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:</w:t>
            </w:r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Ask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them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to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alert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you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if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weapons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are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returned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23F370AB" w14:textId="4D361129" w:rsidR="009A727E" w:rsidRPr="0053325D" w:rsidRDefault="009A727E" w:rsidP="009A727E">
            <w:pPr>
              <w:spacing w:after="60"/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53325D">
              <w:rPr>
                <w:rFonts w:ascii="Avenir Next LT Pro Light" w:hAnsi="Avenir Next LT Pro Light"/>
                <w:b/>
                <w:i/>
                <w:color w:val="04323A"/>
                <w:sz w:val="24"/>
              </w:rPr>
              <w:t>Persona protegida:</w:t>
            </w:r>
            <w:r w:rsidRPr="0053325D"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  <w:t xml:space="preserve"> pídales que le avisen si se devuelven las armas.</w:t>
            </w:r>
          </w:p>
          <w:p w14:paraId="031A8A4B" w14:textId="77777777" w:rsidR="000C0D29" w:rsidRPr="0053325D" w:rsidRDefault="000C0D29" w:rsidP="009A727E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proofErr w:type="spellStart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Restrained</w:t>
            </w:r>
            <w:proofErr w:type="spellEnd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person</w:t>
            </w:r>
            <w:proofErr w:type="spellEnd"/>
            <w:r w:rsidRPr="0053325D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:</w:t>
            </w:r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Ask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for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instructions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to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have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weapons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proofErr w:type="spellStart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returned</w:t>
            </w:r>
            <w:proofErr w:type="spellEnd"/>
            <w:r w:rsidRPr="0053325D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0FA31475" w14:textId="2C381379" w:rsidR="009A727E" w:rsidRPr="0053325D" w:rsidRDefault="009A727E" w:rsidP="009A727E">
            <w:pPr>
              <w:spacing w:after="60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5"/>
                <w:szCs w:val="25"/>
              </w:rPr>
            </w:pPr>
            <w:r w:rsidRPr="0053325D">
              <w:rPr>
                <w:rFonts w:ascii="Avenir Next LT Pro Light" w:hAnsi="Avenir Next LT Pro Light"/>
                <w:b/>
                <w:i/>
                <w:color w:val="04323A"/>
                <w:sz w:val="24"/>
              </w:rPr>
              <w:t>Persona sujeta a la orden de restricción:</w:t>
            </w:r>
            <w:r w:rsidRPr="0053325D"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  <w:t xml:space="preserve"> pida instrucciones para que le devuelvan las armas.</w:t>
            </w:r>
          </w:p>
        </w:tc>
      </w:tr>
      <w:tr w:rsidR="00C2162C" w:rsidRPr="0053325D" w14:paraId="68D7D729" w14:textId="77777777" w:rsidTr="00487850">
        <w:tc>
          <w:tcPr>
            <w:tcW w:w="10080" w:type="dxa"/>
            <w:gridSpan w:val="7"/>
          </w:tcPr>
          <w:p w14:paraId="3EDD4590" w14:textId="77777777" w:rsidR="00C2162C" w:rsidRPr="0053325D" w:rsidRDefault="00C2162C" w:rsidP="0053325D">
            <w:pPr>
              <w:pageBreakBefore/>
              <w:spacing w:before="240"/>
              <w:rPr>
                <w:rStyle w:val="jsgrdq"/>
                <w:rFonts w:ascii="Avenir Next LT Pro Light" w:hAnsi="Avenir Next LT Pro Light"/>
                <w:bCs/>
                <w:color w:val="04323A"/>
              </w:rPr>
            </w:pP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lastRenderedPageBreak/>
              <w:t>This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information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is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a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summary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,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not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a complete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list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.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For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advice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about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your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situation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,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talk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to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 xml:space="preserve"> a </w:t>
            </w:r>
            <w:proofErr w:type="spellStart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lawyer</w:t>
            </w:r>
            <w:proofErr w:type="spellEnd"/>
            <w:r w:rsidRPr="0053325D">
              <w:rPr>
                <w:rStyle w:val="jsgrdq"/>
                <w:rFonts w:ascii="Avenir Next LT Pro Light" w:hAnsi="Avenir Next LT Pro Light"/>
                <w:color w:val="04323A"/>
              </w:rPr>
              <w:t>.</w:t>
            </w:r>
          </w:p>
          <w:p w14:paraId="52858F50" w14:textId="1E1B77FE" w:rsidR="00666D9B" w:rsidRPr="0053325D" w:rsidRDefault="00666D9B" w:rsidP="00666D9B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53325D">
              <w:rPr>
                <w:rStyle w:val="jsgrdq"/>
                <w:rFonts w:ascii="Avenir Next LT Pro Light" w:hAnsi="Avenir Next LT Pro Light"/>
                <w:i/>
                <w:color w:val="04323A"/>
              </w:rPr>
              <w:t>Esta información es un resumen, no una lista completa. Si desea asesoramiento sobre su situación, hable con un abogado.</w:t>
            </w:r>
          </w:p>
        </w:tc>
      </w:tr>
    </w:tbl>
    <w:p w14:paraId="23AA4A0E" w14:textId="066C4E58" w:rsidR="00E23E0F" w:rsidRPr="0053325D" w:rsidRDefault="00E23E0F" w:rsidP="00E23E0F">
      <w:pPr>
        <w:spacing w:after="0"/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</w:pPr>
      <w:proofErr w:type="spellStart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>These</w:t>
      </w:r>
      <w:proofErr w:type="spellEnd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 xml:space="preserve"> civil legal </w:t>
      </w:r>
      <w:proofErr w:type="spellStart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>aid</w:t>
      </w:r>
      <w:proofErr w:type="spellEnd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 xml:space="preserve"> </w:t>
      </w:r>
      <w:proofErr w:type="spellStart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>organizations</w:t>
      </w:r>
      <w:proofErr w:type="spellEnd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 xml:space="preserve"> </w:t>
      </w:r>
      <w:proofErr w:type="spellStart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>may</w:t>
      </w:r>
      <w:proofErr w:type="spellEnd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 xml:space="preserve"> </w:t>
      </w:r>
      <w:proofErr w:type="spellStart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>help</w:t>
      </w:r>
      <w:proofErr w:type="spellEnd"/>
      <w:r w:rsidRPr="0053325D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>:</w:t>
      </w:r>
    </w:p>
    <w:p w14:paraId="28F53918" w14:textId="629C1439" w:rsidR="00666D9B" w:rsidRPr="0053325D" w:rsidRDefault="00666D9B" w:rsidP="00E23E0F">
      <w:pPr>
        <w:spacing w:after="0"/>
        <w:rPr>
          <w:rStyle w:val="jsgrdq"/>
          <w:rFonts w:ascii="Avenir Next LT Pro Demi" w:hAnsi="Avenir Next LT Pro Demi"/>
          <w:b/>
          <w:bCs/>
          <w:i/>
          <w:iCs/>
          <w:color w:val="04323A"/>
          <w:sz w:val="40"/>
          <w:szCs w:val="40"/>
        </w:rPr>
      </w:pPr>
      <w:r w:rsidRPr="0053325D">
        <w:rPr>
          <w:rStyle w:val="jsgrdq"/>
          <w:rFonts w:ascii="Avenir Next LT Pro Demi" w:hAnsi="Avenir Next LT Pro Demi"/>
          <w:b/>
          <w:i/>
          <w:color w:val="04323A"/>
          <w:sz w:val="40"/>
        </w:rPr>
        <w:t>Estas organizaciones de asistencia legal civil pueden ayudarlo:</w:t>
      </w:r>
    </w:p>
    <w:p w14:paraId="56E7C27E" w14:textId="361D5A7C" w:rsidR="00E23E0F" w:rsidRPr="0053325D" w:rsidRDefault="00E23E0F" w:rsidP="00666D9B">
      <w:pPr>
        <w:spacing w:before="160" w:after="0"/>
        <w:rPr>
          <w:rStyle w:val="Hyperlink"/>
          <w:rFonts w:ascii="Avenir Next LT Pro Light" w:hAnsi="Avenir Next LT Pro Light"/>
          <w:bCs/>
          <w:sz w:val="24"/>
          <w:szCs w:val="24"/>
        </w:rPr>
      </w:pPr>
      <w:proofErr w:type="spellStart"/>
      <w:r w:rsidRPr="0053325D">
        <w:rPr>
          <w:rStyle w:val="jsgrdq"/>
          <w:rFonts w:ascii="Avenir Next LT Pro Light" w:hAnsi="Avenir Next LT Pro Light"/>
          <w:b/>
          <w:color w:val="04323A"/>
          <w:sz w:val="24"/>
          <w:szCs w:val="24"/>
        </w:rPr>
        <w:t>Northwest</w:t>
      </w:r>
      <w:proofErr w:type="spellEnd"/>
      <w:r w:rsidRPr="0053325D">
        <w:rPr>
          <w:rStyle w:val="jsgrdq"/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Style w:val="jsgrdq"/>
          <w:rFonts w:ascii="Avenir Next LT Pro Light" w:hAnsi="Avenir Next LT Pro Light"/>
          <w:b/>
          <w:color w:val="04323A"/>
          <w:sz w:val="24"/>
          <w:szCs w:val="24"/>
        </w:rPr>
        <w:t>Justice</w:t>
      </w:r>
      <w:proofErr w:type="spellEnd"/>
      <w:r w:rsidRPr="0053325D">
        <w:rPr>
          <w:rStyle w:val="jsgrdq"/>
          <w:rFonts w:ascii="Avenir Next LT Pro Light" w:hAnsi="Avenir Next LT Pro Light"/>
          <w:b/>
          <w:color w:val="04323A"/>
          <w:sz w:val="24"/>
          <w:szCs w:val="24"/>
        </w:rPr>
        <w:t xml:space="preserve"> Project</w:t>
      </w:r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13" w:history="1">
        <w:r w:rsidR="00732631"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nwjustice.org/</w:t>
        </w:r>
        <w:proofErr w:type="spellStart"/>
        <w:r w:rsidR="00732631"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get</w:t>
        </w:r>
        <w:proofErr w:type="spellEnd"/>
        <w:r w:rsidR="00732631"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-legal-</w:t>
        </w:r>
        <w:proofErr w:type="spellStart"/>
        <w:r w:rsidR="00732631"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help</w:t>
        </w:r>
        <w:proofErr w:type="spellEnd"/>
      </w:hyperlink>
    </w:p>
    <w:p w14:paraId="101C2A88" w14:textId="23986D5D" w:rsidR="00666D9B" w:rsidRPr="0053325D" w:rsidRDefault="00666D9B" w:rsidP="00666D9B">
      <w:pPr>
        <w:rPr>
          <w:rStyle w:val="jsgrdq"/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proofErr w:type="spellStart"/>
      <w:r w:rsidRPr="0053325D">
        <w:rPr>
          <w:rStyle w:val="jsgrdq"/>
          <w:rFonts w:ascii="Avenir Next LT Pro Light" w:hAnsi="Avenir Next LT Pro Light"/>
          <w:b/>
          <w:i/>
          <w:color w:val="04323A"/>
          <w:sz w:val="24"/>
        </w:rPr>
        <w:t>Northwest</w:t>
      </w:r>
      <w:proofErr w:type="spellEnd"/>
      <w:r w:rsidRPr="0053325D">
        <w:rPr>
          <w:rStyle w:val="jsgrdq"/>
          <w:rFonts w:ascii="Avenir Next LT Pro Light" w:hAnsi="Avenir Next LT Pro Light"/>
          <w:b/>
          <w:i/>
          <w:color w:val="04323A"/>
          <w:sz w:val="24"/>
        </w:rPr>
        <w:t xml:space="preserve"> </w:t>
      </w:r>
      <w:proofErr w:type="spellStart"/>
      <w:r w:rsidRPr="0053325D">
        <w:rPr>
          <w:rStyle w:val="jsgrdq"/>
          <w:rFonts w:ascii="Avenir Next LT Pro Light" w:hAnsi="Avenir Next LT Pro Light"/>
          <w:b/>
          <w:i/>
          <w:color w:val="04323A"/>
          <w:sz w:val="24"/>
        </w:rPr>
        <w:t>Justice</w:t>
      </w:r>
      <w:proofErr w:type="spellEnd"/>
      <w:r w:rsidRPr="0053325D">
        <w:rPr>
          <w:rStyle w:val="jsgrdq"/>
          <w:rFonts w:ascii="Avenir Next LT Pro Light" w:hAnsi="Avenir Next LT Pro Light"/>
          <w:b/>
          <w:i/>
          <w:color w:val="04323A"/>
          <w:sz w:val="24"/>
        </w:rPr>
        <w:t xml:space="preserve"> Project (Proyecto de Justicia del Noroeste)</w:t>
      </w:r>
      <w:r w:rsidRPr="0053325D">
        <w:rPr>
          <w:rStyle w:val="jsgrdq"/>
          <w:rFonts w:ascii="Avenir Next LT Pro Light" w:hAnsi="Avenir Next LT Pro Light"/>
          <w:bCs/>
          <w:i/>
          <w:iCs/>
          <w:color w:val="04323A"/>
          <w:sz w:val="24"/>
          <w:szCs w:val="24"/>
        </w:rPr>
        <w:t xml:space="preserve">: </w:t>
      </w:r>
      <w:hyperlink r:id="rId14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nwjustice.org/</w:t>
        </w:r>
        <w:proofErr w:type="spellStart"/>
        <w:r w:rsidRPr="0053325D">
          <w:rPr>
            <w:rStyle w:val="Hyperlink"/>
            <w:rFonts w:ascii="Avenir Next LT Pro Light" w:hAnsi="Avenir Next LT Pro Light"/>
            <w:i/>
            <w:sz w:val="24"/>
          </w:rPr>
          <w:t>get</w:t>
        </w:r>
        <w:proofErr w:type="spellEnd"/>
        <w:r w:rsidRPr="0053325D">
          <w:rPr>
            <w:rStyle w:val="Hyperlink"/>
            <w:rFonts w:ascii="Avenir Next LT Pro Light" w:hAnsi="Avenir Next LT Pro Light"/>
            <w:i/>
            <w:sz w:val="24"/>
          </w:rPr>
          <w:t>-legal-</w:t>
        </w:r>
        <w:proofErr w:type="spellStart"/>
        <w:r w:rsidRPr="0053325D">
          <w:rPr>
            <w:rStyle w:val="Hyperlink"/>
            <w:rFonts w:ascii="Avenir Next LT Pro Light" w:hAnsi="Avenir Next LT Pro Light"/>
            <w:i/>
            <w:sz w:val="24"/>
          </w:rPr>
          <w:t>help</w:t>
        </w:r>
        <w:proofErr w:type="spellEnd"/>
      </w:hyperlink>
    </w:p>
    <w:p w14:paraId="141D3996" w14:textId="77777777" w:rsidR="00E23E0F" w:rsidRPr="0053325D" w:rsidRDefault="00E23E0F" w:rsidP="00666D9B">
      <w:pPr>
        <w:pStyle w:val="ListParagraph"/>
        <w:numPr>
          <w:ilvl w:val="0"/>
          <w:numId w:val="5"/>
        </w:numPr>
        <w:spacing w:before="80" w:after="0"/>
        <w:contextualSpacing w:val="0"/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</w:pPr>
      <w:proofErr w:type="spellStart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Outside</w:t>
      </w:r>
      <w:proofErr w:type="spellEnd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 King County, </w:t>
      </w:r>
      <w:proofErr w:type="spellStart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call</w:t>
      </w:r>
      <w:proofErr w:type="spellEnd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the</w:t>
      </w:r>
      <w:proofErr w:type="spellEnd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 CLEAR </w:t>
      </w:r>
      <w:proofErr w:type="spellStart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Hotline</w:t>
      </w:r>
      <w:proofErr w:type="spellEnd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 at 1-888-201-1014</w:t>
      </w:r>
    </w:p>
    <w:p w14:paraId="1DBB7AD9" w14:textId="3C648DE8" w:rsidR="00666D9B" w:rsidRPr="0053325D" w:rsidRDefault="00666D9B" w:rsidP="00E96CA4">
      <w:pPr>
        <w:pStyle w:val="ListParagraph"/>
        <w:spacing w:after="80"/>
        <w:ind w:right="-410"/>
        <w:contextualSpacing w:val="0"/>
        <w:rPr>
          <w:rStyle w:val="jsgrdq"/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Style w:val="jsgrdq"/>
          <w:rFonts w:ascii="Avenir Next LT Pro Light" w:hAnsi="Avenir Next LT Pro Light"/>
          <w:i/>
          <w:color w:val="04323A"/>
          <w:sz w:val="24"/>
        </w:rPr>
        <w:t>Fuera del condado de King, puede llamar a la línea directa de CLEAR al 1-888-201-1014</w:t>
      </w:r>
    </w:p>
    <w:p w14:paraId="4036F2DA" w14:textId="77777777" w:rsidR="00E23E0F" w:rsidRPr="0053325D" w:rsidRDefault="00E23E0F" w:rsidP="00F71269">
      <w:pPr>
        <w:pStyle w:val="ListParagraph"/>
        <w:keepNext/>
        <w:keepLines/>
        <w:widowControl w:val="0"/>
        <w:numPr>
          <w:ilvl w:val="0"/>
          <w:numId w:val="5"/>
        </w:numPr>
        <w:spacing w:before="80" w:after="0"/>
        <w:contextualSpacing w:val="0"/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In King County, </w:t>
      </w:r>
      <w:proofErr w:type="spellStart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call</w:t>
      </w:r>
      <w:proofErr w:type="spellEnd"/>
      <w:r w:rsidRPr="0053325D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 2-1-1</w:t>
      </w:r>
    </w:p>
    <w:p w14:paraId="619DB0F3" w14:textId="799A43C6" w:rsidR="00666D9B" w:rsidRPr="0053325D" w:rsidRDefault="00666D9B" w:rsidP="00E96CA4">
      <w:pPr>
        <w:pStyle w:val="ListParagraph"/>
        <w:keepNext/>
        <w:keepLines/>
        <w:widowControl w:val="0"/>
        <w:spacing w:after="80"/>
        <w:contextualSpacing w:val="0"/>
        <w:rPr>
          <w:rStyle w:val="jsgrdq"/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Style w:val="jsgrdq"/>
          <w:rFonts w:ascii="Avenir Next LT Pro Light" w:hAnsi="Avenir Next LT Pro Light"/>
          <w:i/>
          <w:color w:val="04323A"/>
          <w:sz w:val="24"/>
        </w:rPr>
        <w:t>Dentro del condado de King, llame al 2-1-1</w:t>
      </w:r>
    </w:p>
    <w:p w14:paraId="170F7A5A" w14:textId="303D2280" w:rsidR="00E23E0F" w:rsidRPr="0053325D" w:rsidRDefault="00E23E0F" w:rsidP="00666D9B">
      <w:pPr>
        <w:spacing w:after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Sexual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Violence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Law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Center</w:t>
      </w: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– </w:t>
      </w:r>
      <w:hyperlink r:id="rId15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svlawcenter.org/</w:t>
        </w:r>
      </w:hyperlink>
      <w:r w:rsidR="00B860F6" w:rsidRPr="0053325D">
        <w:rPr>
          <w:rStyle w:val="Hyperlink"/>
          <w:rFonts w:ascii="Avenir Next LT Pro Light" w:hAnsi="Avenir Next LT Pro Light"/>
          <w:bCs/>
          <w:sz w:val="24"/>
          <w:szCs w:val="24"/>
        </w:rPr>
        <w:t xml:space="preserve"> </w:t>
      </w:r>
      <w:proofErr w:type="spellStart"/>
      <w:r w:rsidR="00B860F6" w:rsidRPr="0053325D">
        <w:rPr>
          <w:rStyle w:val="Hyperlink"/>
          <w:rFonts w:ascii="Avenir Next LT Pro Light" w:hAnsi="Avenir Next LT Pro Light"/>
          <w:bCs/>
          <w:sz w:val="24"/>
          <w:szCs w:val="24"/>
        </w:rPr>
        <w:t>or</w:t>
      </w:r>
      <w:proofErr w:type="spellEnd"/>
      <w:r w:rsidR="00B860F6" w:rsidRPr="0053325D">
        <w:rPr>
          <w:rStyle w:val="Hyperlink"/>
          <w:rFonts w:ascii="Avenir Next LT Pro Light" w:hAnsi="Avenir Next LT Pro Light"/>
          <w:bCs/>
          <w:sz w:val="24"/>
          <w:szCs w:val="24"/>
        </w:rPr>
        <w:t xml:space="preserve"> </w:t>
      </w:r>
      <w:proofErr w:type="spellStart"/>
      <w:r w:rsidR="00B860F6" w:rsidRPr="0053325D">
        <w:rPr>
          <w:rStyle w:val="Hyperlink"/>
          <w:rFonts w:ascii="Avenir Next LT Pro Light" w:hAnsi="Avenir Next LT Pro Light"/>
          <w:bCs/>
          <w:sz w:val="24"/>
          <w:szCs w:val="24"/>
        </w:rPr>
        <w:t>call</w:t>
      </w:r>
      <w:proofErr w:type="spellEnd"/>
      <w:r w:rsidR="00B860F6" w:rsidRPr="0053325D">
        <w:rPr>
          <w:rStyle w:val="Hyperlink"/>
          <w:rFonts w:ascii="Avenir Next LT Pro Light" w:hAnsi="Avenir Next LT Pro Light"/>
          <w:bCs/>
          <w:sz w:val="24"/>
          <w:szCs w:val="24"/>
        </w:rPr>
        <w:t xml:space="preserve"> 844-991-7852 (SVLC)</w:t>
      </w:r>
    </w:p>
    <w:p w14:paraId="3CF20A6F" w14:textId="77777777" w:rsidR="00666D9B" w:rsidRPr="0053325D" w:rsidRDefault="00666D9B" w:rsidP="00666D9B">
      <w:pPr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/>
          <w:i/>
          <w:color w:val="04323A"/>
          <w:sz w:val="24"/>
        </w:rPr>
        <w:t xml:space="preserve">Sexual </w:t>
      </w:r>
      <w:proofErr w:type="spellStart"/>
      <w:r w:rsidRPr="0053325D">
        <w:rPr>
          <w:rFonts w:ascii="Avenir Next LT Pro Light" w:hAnsi="Avenir Next LT Pro Light"/>
          <w:b/>
          <w:i/>
          <w:color w:val="04323A"/>
          <w:sz w:val="24"/>
        </w:rPr>
        <w:t>Violence</w:t>
      </w:r>
      <w:proofErr w:type="spellEnd"/>
      <w:r w:rsidRPr="0053325D">
        <w:rPr>
          <w:rFonts w:ascii="Avenir Next LT Pro Light" w:hAnsi="Avenir Next LT Pro Light"/>
          <w:b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i/>
          <w:color w:val="04323A"/>
          <w:sz w:val="24"/>
        </w:rPr>
        <w:t>Law</w:t>
      </w:r>
      <w:proofErr w:type="spellEnd"/>
      <w:r w:rsidRPr="0053325D">
        <w:rPr>
          <w:rFonts w:ascii="Avenir Next LT Pro Light" w:hAnsi="Avenir Next LT Pro Light"/>
          <w:b/>
          <w:i/>
          <w:color w:val="04323A"/>
          <w:sz w:val="24"/>
        </w:rPr>
        <w:t xml:space="preserve"> Center (Centro legal para la violencia sexual)</w:t>
      </w:r>
      <w:r w:rsidRPr="0053325D"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  <w:t xml:space="preserve">: </w:t>
      </w:r>
      <w:hyperlink r:id="rId16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svlawcenter.org/</w:t>
        </w:r>
      </w:hyperlink>
      <w:r w:rsidRPr="0053325D">
        <w:rPr>
          <w:rStyle w:val="Hyperlink"/>
          <w:rFonts w:ascii="Avenir Next LT Pro Light" w:hAnsi="Avenir Next LT Pro Light"/>
          <w:bCs/>
          <w:i/>
          <w:iCs/>
          <w:sz w:val="24"/>
          <w:szCs w:val="24"/>
        </w:rPr>
        <w:t xml:space="preserve"> o llame al 844-991-7852 (SVLC)</w:t>
      </w:r>
    </w:p>
    <w:p w14:paraId="47D58A6A" w14:textId="77777777" w:rsidR="00E23E0F" w:rsidRPr="0053325D" w:rsidRDefault="00E23E0F" w:rsidP="00666D9B">
      <w:pPr>
        <w:spacing w:after="0"/>
        <w:rPr>
          <w:rFonts w:ascii="Avenir Next LT Pro Light" w:hAnsi="Avenir Next LT Pro Light"/>
          <w:b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Family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Violence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Appellate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Project</w:t>
      </w: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17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fvaplaw.org/</w:t>
        </w:r>
      </w:hyperlink>
    </w:p>
    <w:p w14:paraId="58912C6D" w14:textId="77777777" w:rsidR="00666D9B" w:rsidRPr="0053325D" w:rsidRDefault="00666D9B" w:rsidP="00666D9B">
      <w:pPr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b/>
          <w:i/>
          <w:color w:val="04323A"/>
          <w:sz w:val="24"/>
        </w:rPr>
        <w:t>Family</w:t>
      </w:r>
      <w:proofErr w:type="spellEnd"/>
      <w:r w:rsidRPr="0053325D">
        <w:rPr>
          <w:rFonts w:ascii="Avenir Next LT Pro Light" w:hAnsi="Avenir Next LT Pro Light"/>
          <w:b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i/>
          <w:color w:val="04323A"/>
          <w:sz w:val="24"/>
        </w:rPr>
        <w:t>Violence</w:t>
      </w:r>
      <w:proofErr w:type="spellEnd"/>
      <w:r w:rsidRPr="0053325D">
        <w:rPr>
          <w:rFonts w:ascii="Avenir Next LT Pro Light" w:hAnsi="Avenir Next LT Pro Light"/>
          <w:b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i/>
          <w:color w:val="04323A"/>
          <w:sz w:val="24"/>
        </w:rPr>
        <w:t>Appellate</w:t>
      </w:r>
      <w:proofErr w:type="spellEnd"/>
      <w:r w:rsidRPr="0053325D">
        <w:rPr>
          <w:rFonts w:ascii="Avenir Next LT Pro Light" w:hAnsi="Avenir Next LT Pro Light"/>
          <w:b/>
          <w:i/>
          <w:color w:val="04323A"/>
          <w:sz w:val="24"/>
        </w:rPr>
        <w:t xml:space="preserve"> Project (Proyecto de apelación de Washington)</w:t>
      </w:r>
      <w:r w:rsidRPr="0053325D"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  <w:t xml:space="preserve">: </w:t>
      </w:r>
      <w:hyperlink r:id="rId18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fvaplaw.org/</w:t>
        </w:r>
      </w:hyperlink>
    </w:p>
    <w:p w14:paraId="662BD56E" w14:textId="77777777" w:rsidR="00E23E0F" w:rsidRPr="0053325D" w:rsidRDefault="00E23E0F" w:rsidP="00666D9B">
      <w:pPr>
        <w:spacing w:after="0"/>
        <w:rPr>
          <w:rFonts w:ascii="Avenir Next LT Pro Light" w:hAnsi="Avenir Next LT Pro Light"/>
          <w:b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Regional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volunteer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lawyer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programs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:</w:t>
      </w:r>
    </w:p>
    <w:p w14:paraId="582972A0" w14:textId="77777777" w:rsidR="00666D9B" w:rsidRPr="0053325D" w:rsidRDefault="00666D9B" w:rsidP="00666D9B">
      <w:pPr>
        <w:rPr>
          <w:rFonts w:ascii="Avenir Next LT Pro Light" w:hAnsi="Avenir Next LT Pro Light"/>
          <w:b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/>
          <w:i/>
          <w:color w:val="04323A"/>
          <w:sz w:val="24"/>
        </w:rPr>
        <w:t>Programas de abogados voluntarios regionales:</w:t>
      </w:r>
    </w:p>
    <w:p w14:paraId="391135A1" w14:textId="1DD36D43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Benton Franklin Legal Aid - </w:t>
      </w:r>
      <w:hyperlink r:id="rId19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bflegalaid.org/</w:t>
        </w:r>
      </w:hyperlink>
    </w:p>
    <w:p w14:paraId="7296C6C7" w14:textId="0DC4DA1D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Benton Franklin Legal Aid (Asistencia jurídica de Benton y Franklin): </w:t>
      </w:r>
      <w:hyperlink r:id="rId20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bflegalaid.org/</w:t>
        </w:r>
      </w:hyperlink>
    </w:p>
    <w:p w14:paraId="033C2C33" w14:textId="6ADDB3AE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BMAC Pro Bono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Lawyer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Referral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Program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(Walla Walla, Columbia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Counties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) - </w:t>
      </w:r>
      <w:hyperlink r:id="rId21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bmacprobono.wordpress.com/</w:t>
        </w:r>
      </w:hyperlink>
    </w:p>
    <w:p w14:paraId="1D54C212" w14:textId="70AE62D7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BMAC Pro Bono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Lawyer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Referral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Program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(Programa de remisión de abogados gratuitos BMAC) en los condados de Walla Walla y Columbia: </w:t>
      </w: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hyperlink r:id="rId22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bmacprobono.wordpress.com/</w:t>
        </w:r>
      </w:hyperlink>
    </w:p>
    <w:p w14:paraId="4069A57B" w14:textId="184E0A1E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Chelan Douglas County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Volunteer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Attorney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Services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23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cdcvas.org/</w:t>
        </w:r>
      </w:hyperlink>
    </w:p>
    <w:p w14:paraId="57A5F717" w14:textId="5ACDD043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Chelan Douglas County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Volunteer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Attorney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Services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(Servicios de abogados voluntarios del condado de Chelan y Douglas): </w:t>
      </w:r>
      <w:hyperlink r:id="rId24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cdcvas.org/</w:t>
        </w:r>
      </w:hyperlink>
    </w:p>
    <w:p w14:paraId="43AA411D" w14:textId="6C9C69F7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Clallam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-Jefferson County Pro Bono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Lawyers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25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cjcpbl.org/</w:t>
        </w:r>
      </w:hyperlink>
    </w:p>
    <w:p w14:paraId="1505234C" w14:textId="43C6352D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Clallam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-Jefferson County Pro Bono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Lawyers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(Abogados gratuitos de los condados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Clallam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y Jefferson): </w:t>
      </w:r>
      <w:hyperlink r:id="rId26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cjcpbl.org/</w:t>
        </w:r>
      </w:hyperlink>
    </w:p>
    <w:p w14:paraId="517B9002" w14:textId="3F6298A3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Clark County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Volunteer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Lawyers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Program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27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ccvlp.org/</w:t>
        </w:r>
      </w:hyperlink>
    </w:p>
    <w:p w14:paraId="0127CA58" w14:textId="6B43D652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Clark County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Volunteer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Lawyers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Program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(Programa de abogados voluntarios del condado de Clark): </w:t>
      </w:r>
      <w:hyperlink r:id="rId28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ccvlp.org/</w:t>
        </w:r>
      </w:hyperlink>
    </w:p>
    <w:p w14:paraId="08654D62" w14:textId="61D5D2FC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lastRenderedPageBreak/>
        <w:t xml:space="preserve">Cowlitz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Wahkiakum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Legal Aid - </w:t>
      </w:r>
      <w:hyperlink r:id="rId29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cwlap.org/</w:t>
        </w:r>
      </w:hyperlink>
    </w:p>
    <w:p w14:paraId="6E8A3A21" w14:textId="46646DE9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Cowlitz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Wahkiakum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Legal Aid (Asistencia legal de Cowlitz y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Wahkiakum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): </w:t>
      </w:r>
      <w:hyperlink r:id="rId30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cwlap.org/</w:t>
        </w:r>
      </w:hyperlink>
    </w:p>
    <w:p w14:paraId="66F98C15" w14:textId="77777777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Style w:val="Hyperlink"/>
          <w:rFonts w:ascii="Avenir Next LT Pro Light" w:hAnsi="Avenir Next LT Pro Light"/>
          <w:bCs/>
          <w:color w:val="04323A"/>
          <w:sz w:val="24"/>
          <w:szCs w:val="24"/>
          <w:u w:val="none"/>
        </w:rPr>
      </w:pP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Eastside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Assistance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Program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(King County) - </w:t>
      </w:r>
      <w:hyperlink r:id="rId31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elap.org/</w:t>
        </w:r>
      </w:hyperlink>
    </w:p>
    <w:p w14:paraId="47E4EB9D" w14:textId="0E7FFF70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Eastside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Assistance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Program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- King County (Programa de Asistencia Legal de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Eastside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en el condado de King): </w:t>
      </w:r>
      <w:hyperlink r:id="rId32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elap.org/</w:t>
        </w:r>
      </w:hyperlink>
    </w:p>
    <w:p w14:paraId="1BF4C04A" w14:textId="5BD54E93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King County Bar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Association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Pro Bono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Services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(</w:t>
      </w:r>
      <w:hyperlink r:id="rId33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kcba.org/?pg=Free-Legal-Assistance</w:t>
        </w:r>
      </w:hyperlink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) and King County Bar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Association’s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Domestic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Violence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Advocacy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Project (DV LEAD) (</w:t>
      </w:r>
      <w:hyperlink r:id="rId34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https://www.kcba.org/?pg=Domestic-Violence-Legal-Advocacy-Project</w:t>
        </w:r>
      </w:hyperlink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)</w:t>
      </w:r>
    </w:p>
    <w:p w14:paraId="342FD382" w14:textId="57AE7BEE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King County Bar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Association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Pro Bono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Services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(Servicios gratuitos del Colegio de abogados del condado de King) (</w:t>
      </w:r>
      <w:hyperlink r:id="rId35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kcba.org/?pg=Free-Legal-Assistance</w:t>
        </w:r>
      </w:hyperlink>
      <w:r w:rsidRPr="0053325D">
        <w:rPr>
          <w:rFonts w:ascii="Avenir Next LT Pro Light" w:hAnsi="Avenir Next LT Pro Light"/>
          <w:i/>
          <w:color w:val="04323A"/>
          <w:sz w:val="24"/>
        </w:rPr>
        <w:t xml:space="preserve">) y King County Bar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Association’s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Domestic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Violence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Advocacy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Project - DV LEAD (Proyecto de defensa legal contra la violencia doméstica del Colegio de abogados del condado de King) (</w:t>
      </w:r>
      <w:hyperlink r:id="rId36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https://www.kcba.org/?pg=Domestic-Violence-Legal-Advocacy-Project</w:t>
        </w:r>
      </w:hyperlink>
      <w:r w:rsidRPr="0053325D">
        <w:rPr>
          <w:rFonts w:ascii="Avenir Next LT Pro Light" w:hAnsi="Avenir Next LT Pro Light"/>
          <w:i/>
          <w:color w:val="04323A"/>
          <w:sz w:val="24"/>
        </w:rPr>
        <w:t>)</w:t>
      </w:r>
    </w:p>
    <w:p w14:paraId="6057F513" w14:textId="7403AFC0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Kitsap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Services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37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kitsaplegalservices.org/</w:t>
        </w:r>
      </w:hyperlink>
    </w:p>
    <w:p w14:paraId="29D1E42A" w14:textId="7369D2CA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Kitsap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Services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(Servicios legales del condado de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Kitsap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): </w:t>
      </w:r>
      <w:hyperlink r:id="rId38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kitsaplegalservices.org/</w:t>
        </w:r>
      </w:hyperlink>
    </w:p>
    <w:p w14:paraId="261C3BF8" w14:textId="31852D1E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LAW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Advocates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(Whatcom County) - </w:t>
      </w:r>
      <w:hyperlink r:id="rId39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lawadvocates.org/</w:t>
        </w:r>
      </w:hyperlink>
    </w:p>
    <w:p w14:paraId="742AF31A" w14:textId="4148770D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LAW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Advocates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(condado de Whatcom): </w:t>
      </w:r>
      <w:hyperlink r:id="rId40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lawadvocates.org/</w:t>
        </w:r>
      </w:hyperlink>
    </w:p>
    <w:p w14:paraId="3130D061" w14:textId="6D41FCDD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Skagit Legal Aid - </w:t>
      </w:r>
      <w:hyperlink r:id="rId41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skagitlegalaid.org/</w:t>
        </w:r>
      </w:hyperlink>
    </w:p>
    <w:p w14:paraId="2EBD101A" w14:textId="4226AE61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Skagit Legal Aid (Asistencia legal de Skagit): </w:t>
      </w:r>
      <w:hyperlink r:id="rId42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skagitlegalaid.org/</w:t>
        </w:r>
      </w:hyperlink>
    </w:p>
    <w:p w14:paraId="590ECC2F" w14:textId="7BED919E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Snohomish County Legal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Services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43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snocolegal.org/</w:t>
        </w:r>
      </w:hyperlink>
    </w:p>
    <w:p w14:paraId="261F7F67" w14:textId="4B9D036E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Snohomish County Legal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Services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(Servicios legales del condado de Snohomish): </w:t>
      </w:r>
      <w:hyperlink r:id="rId44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snocolegal.org/</w:t>
        </w:r>
      </w:hyperlink>
    </w:p>
    <w:p w14:paraId="74B50912" w14:textId="75AA6698" w:rsidR="00666D9B" w:rsidRPr="0053325D" w:rsidRDefault="00666D9B" w:rsidP="00D2169C">
      <w:pPr>
        <w:pStyle w:val="ListParagraph"/>
        <w:keepNext/>
        <w:keepLines/>
        <w:widowControl w:val="0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Spokane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Volunteer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Lawyer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Program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45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spokanebar.org/</w:t>
        </w:r>
        <w:proofErr w:type="spellStart"/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volunteer-lawyers-program</w:t>
        </w:r>
        <w:proofErr w:type="spellEnd"/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/</w:t>
        </w:r>
      </w:hyperlink>
    </w:p>
    <w:p w14:paraId="2167509C" w14:textId="3EC7718A" w:rsidR="00666D9B" w:rsidRPr="0053325D" w:rsidRDefault="00666D9B" w:rsidP="00D2169C">
      <w:pPr>
        <w:pStyle w:val="ListParagraph"/>
        <w:keepNext/>
        <w:keepLines/>
        <w:widowControl w:val="0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Spokane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Volunteer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Lawyer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Program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(Programa de abogados voluntarios de Spokane): </w:t>
      </w:r>
      <w:hyperlink r:id="rId46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spokanebar.org/</w:t>
        </w:r>
        <w:proofErr w:type="spellStart"/>
        <w:r w:rsidRPr="0053325D">
          <w:rPr>
            <w:rStyle w:val="Hyperlink"/>
            <w:rFonts w:ascii="Avenir Next LT Pro Light" w:hAnsi="Avenir Next LT Pro Light"/>
            <w:i/>
            <w:sz w:val="24"/>
          </w:rPr>
          <w:t>volunteer-lawyers-program</w:t>
        </w:r>
        <w:proofErr w:type="spellEnd"/>
        <w:r w:rsidRPr="0053325D">
          <w:rPr>
            <w:rStyle w:val="Hyperlink"/>
            <w:rFonts w:ascii="Avenir Next LT Pro Light" w:hAnsi="Avenir Next LT Pro Light"/>
            <w:i/>
            <w:sz w:val="24"/>
          </w:rPr>
          <w:t>/</w:t>
        </w:r>
      </w:hyperlink>
    </w:p>
    <w:p w14:paraId="43741865" w14:textId="0A7B5535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Tacomaprobono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47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tacomaprobono.org/</w:t>
        </w:r>
      </w:hyperlink>
    </w:p>
    <w:p w14:paraId="138C415F" w14:textId="144A4BF9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Tacomaprobono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: </w:t>
      </w:r>
      <w:hyperlink r:id="rId48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tacomaprobono.org/</w:t>
        </w:r>
      </w:hyperlink>
    </w:p>
    <w:p w14:paraId="2D7ECF01" w14:textId="6A05EF24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Thurston County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Volunteer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Services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(Thurston, Mason, Lewis,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Pacific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, and Grays Harbor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Counties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) - </w:t>
      </w:r>
      <w:hyperlink r:id="rId49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tcvls.org/</w:t>
        </w:r>
      </w:hyperlink>
    </w:p>
    <w:p w14:paraId="06B4A50B" w14:textId="7562CAAB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Thurston County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Volunteer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Services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(Servicios legales voluntarios del condado de Thurston). Para los condados de Thurston, Mason, Lewis,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Pacific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y Grays Harbor: </w:t>
      </w:r>
      <w:hyperlink r:id="rId50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tcvls.org/</w:t>
        </w:r>
      </w:hyperlink>
    </w:p>
    <w:p w14:paraId="24650CBF" w14:textId="77777777" w:rsidR="00666D9B" w:rsidRPr="0053325D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Yakima County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Volunteer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Attorney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>Services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51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yakimavas.org/</w:t>
        </w:r>
      </w:hyperlink>
    </w:p>
    <w:p w14:paraId="5B2C4E11" w14:textId="74D82DE1" w:rsidR="00666D9B" w:rsidRPr="0053325D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i/>
          <w:color w:val="04323A"/>
          <w:sz w:val="24"/>
        </w:rPr>
        <w:t xml:space="preserve">Yakima County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Volunteer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Attorney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i/>
          <w:color w:val="04323A"/>
          <w:sz w:val="24"/>
        </w:rPr>
        <w:t>Services</w:t>
      </w:r>
      <w:proofErr w:type="spellEnd"/>
      <w:r w:rsidRPr="0053325D">
        <w:rPr>
          <w:rFonts w:ascii="Avenir Next LT Pro Light" w:hAnsi="Avenir Next LT Pro Light"/>
          <w:i/>
          <w:color w:val="04323A"/>
          <w:sz w:val="24"/>
        </w:rPr>
        <w:t xml:space="preserve"> (Servicios de abogados voluntarios del condado de Yakima): </w:t>
      </w:r>
      <w:hyperlink r:id="rId52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yakimavas.org/</w:t>
        </w:r>
      </w:hyperlink>
    </w:p>
    <w:p w14:paraId="6D8E55A1" w14:textId="08ABEDCA" w:rsidR="00E23E0F" w:rsidRPr="0053325D" w:rsidRDefault="00E23E0F" w:rsidP="00E96CA4">
      <w:pPr>
        <w:spacing w:before="120" w:after="0" w:line="240" w:lineRule="auto"/>
        <w:rPr>
          <w:rStyle w:val="Hyperlink"/>
          <w:rFonts w:ascii="Avenir Next LT Pro Light" w:hAnsi="Avenir Next LT Pro Light"/>
          <w:bCs/>
          <w:sz w:val="24"/>
          <w:szCs w:val="24"/>
        </w:rPr>
      </w:pP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Qualified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Legal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Service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Providers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by</w:t>
      </w:r>
      <w:proofErr w:type="spellEnd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 xml:space="preserve"> </w:t>
      </w:r>
      <w:proofErr w:type="spellStart"/>
      <w:r w:rsidRPr="0053325D">
        <w:rPr>
          <w:rFonts w:ascii="Avenir Next LT Pro Light" w:hAnsi="Avenir Next LT Pro Light"/>
          <w:b/>
          <w:color w:val="04323A"/>
          <w:sz w:val="24"/>
          <w:szCs w:val="24"/>
        </w:rPr>
        <w:t>county</w:t>
      </w:r>
      <w:proofErr w:type="spellEnd"/>
      <w:r w:rsidRPr="0053325D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53" w:history="1"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wsba.org/</w:t>
        </w:r>
        <w:proofErr w:type="spellStart"/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connect</w:t>
        </w:r>
        <w:proofErr w:type="spellEnd"/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-serve/</w:t>
        </w:r>
        <w:proofErr w:type="spellStart"/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pro-bono-public-service</w:t>
        </w:r>
        <w:proofErr w:type="spellEnd"/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/</w:t>
        </w:r>
        <w:proofErr w:type="spellStart"/>
        <w:r w:rsidRPr="0053325D">
          <w:rPr>
            <w:rStyle w:val="Hyperlink"/>
            <w:rFonts w:ascii="Avenir Next LT Pro Light" w:hAnsi="Avenir Next LT Pro Light"/>
            <w:bCs/>
            <w:sz w:val="24"/>
            <w:szCs w:val="24"/>
          </w:rPr>
          <w:t>qlsp-directory</w:t>
        </w:r>
        <w:proofErr w:type="spellEnd"/>
      </w:hyperlink>
    </w:p>
    <w:p w14:paraId="57BE9D46" w14:textId="2E4703A0" w:rsidR="00666D9B" w:rsidRPr="00666D9B" w:rsidRDefault="00666D9B" w:rsidP="00E96CA4">
      <w:pPr>
        <w:spacing w:after="0" w:line="240" w:lineRule="auto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53325D">
        <w:rPr>
          <w:rFonts w:ascii="Avenir Next LT Pro Light" w:hAnsi="Avenir Next LT Pro Light"/>
          <w:b/>
          <w:i/>
          <w:color w:val="04323A"/>
          <w:sz w:val="24"/>
        </w:rPr>
        <w:t>Proveedores profesionales de servicios legales por condado</w:t>
      </w:r>
      <w:r w:rsidRPr="0053325D"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  <w:t xml:space="preserve">: </w:t>
      </w:r>
      <w:hyperlink r:id="rId54" w:history="1">
        <w:r w:rsidRPr="0053325D">
          <w:rPr>
            <w:rStyle w:val="Hyperlink"/>
            <w:rFonts w:ascii="Avenir Next LT Pro Light" w:hAnsi="Avenir Next LT Pro Light"/>
            <w:i/>
            <w:sz w:val="24"/>
          </w:rPr>
          <w:t>wsba.org/</w:t>
        </w:r>
        <w:proofErr w:type="spellStart"/>
        <w:r w:rsidRPr="0053325D">
          <w:rPr>
            <w:rStyle w:val="Hyperlink"/>
            <w:rFonts w:ascii="Avenir Next LT Pro Light" w:hAnsi="Avenir Next LT Pro Light"/>
            <w:i/>
            <w:sz w:val="24"/>
          </w:rPr>
          <w:t>connect</w:t>
        </w:r>
        <w:proofErr w:type="spellEnd"/>
        <w:r w:rsidRPr="0053325D">
          <w:rPr>
            <w:rStyle w:val="Hyperlink"/>
            <w:rFonts w:ascii="Avenir Next LT Pro Light" w:hAnsi="Avenir Next LT Pro Light"/>
            <w:i/>
            <w:sz w:val="24"/>
          </w:rPr>
          <w:t>-serve/</w:t>
        </w:r>
        <w:proofErr w:type="spellStart"/>
        <w:r w:rsidRPr="0053325D">
          <w:rPr>
            <w:rStyle w:val="Hyperlink"/>
            <w:rFonts w:ascii="Avenir Next LT Pro Light" w:hAnsi="Avenir Next LT Pro Light"/>
            <w:i/>
            <w:sz w:val="24"/>
          </w:rPr>
          <w:t>pro-bono-public-service</w:t>
        </w:r>
        <w:proofErr w:type="spellEnd"/>
        <w:r w:rsidRPr="0053325D">
          <w:rPr>
            <w:rStyle w:val="Hyperlink"/>
            <w:rFonts w:ascii="Avenir Next LT Pro Light" w:hAnsi="Avenir Next LT Pro Light"/>
            <w:i/>
            <w:sz w:val="24"/>
          </w:rPr>
          <w:t>/</w:t>
        </w:r>
        <w:proofErr w:type="spellStart"/>
        <w:r w:rsidRPr="0053325D">
          <w:rPr>
            <w:rStyle w:val="Hyperlink"/>
            <w:rFonts w:ascii="Avenir Next LT Pro Light" w:hAnsi="Avenir Next LT Pro Light"/>
            <w:i/>
            <w:sz w:val="24"/>
          </w:rPr>
          <w:t>qlsp-directory</w:t>
        </w:r>
        <w:proofErr w:type="spellEnd"/>
      </w:hyperlink>
    </w:p>
    <w:sectPr w:rsidR="00666D9B" w:rsidRPr="00666D9B" w:rsidSect="0075488D">
      <w:footerReference w:type="default" r:id="rId55"/>
      <w:pgSz w:w="12240" w:h="15840" w:code="1"/>
      <w:pgMar w:top="1296" w:right="1080" w:bottom="1152" w:left="108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B902" w14:textId="77777777" w:rsidR="00401944" w:rsidRDefault="00401944" w:rsidP="00BF6C4A">
      <w:pPr>
        <w:spacing w:after="0" w:line="240" w:lineRule="auto"/>
      </w:pPr>
      <w:r>
        <w:separator/>
      </w:r>
    </w:p>
  </w:endnote>
  <w:endnote w:type="continuationSeparator" w:id="0">
    <w:p w14:paraId="6CC21176" w14:textId="77777777" w:rsidR="00401944" w:rsidRDefault="00401944" w:rsidP="00B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rial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BF73" w14:textId="77777777" w:rsidR="00330B3C" w:rsidRPr="001A14D5" w:rsidRDefault="00330B3C" w:rsidP="00330B3C">
    <w:pPr>
      <w:pStyle w:val="Footer"/>
      <w:rPr>
        <w:rFonts w:ascii="Arial" w:eastAsia="Arial" w:hAnsi="Arial" w:cs="Arial"/>
        <w:sz w:val="20"/>
        <w:szCs w:val="20"/>
      </w:rPr>
    </w:pPr>
  </w:p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330B3C" w:rsidRPr="001A14D5" w14:paraId="149D1D74" w14:textId="77777777" w:rsidTr="00286BEA">
      <w:tc>
        <w:tcPr>
          <w:tcW w:w="3192" w:type="dxa"/>
          <w:shd w:val="clear" w:color="auto" w:fill="auto"/>
        </w:tcPr>
        <w:p w14:paraId="33FF97B6" w14:textId="77777777" w:rsidR="00330B3C" w:rsidRPr="001A14D5" w:rsidRDefault="00330B3C" w:rsidP="00330B3C">
          <w:pPr>
            <w:tabs>
              <w:tab w:val="center" w:pos="4680"/>
            </w:tabs>
            <w:spacing w:after="0" w:line="240" w:lineRule="auto"/>
            <w:rPr>
              <w:rStyle w:val="PageNumber"/>
              <w:rFonts w:ascii="Arial" w:eastAsia="Arial" w:hAnsi="Arial" w:cs="Arial"/>
              <w:i/>
              <w:sz w:val="18"/>
              <w:szCs w:val="18"/>
            </w:rPr>
          </w:pPr>
          <w:r w:rsidRPr="001A14D5">
            <w:rPr>
              <w:rStyle w:val="PageNumber"/>
              <w:rFonts w:ascii="Arial" w:eastAsia="Arial" w:hAnsi="Arial" w:cs="Arial"/>
              <w:i/>
              <w:sz w:val="18"/>
            </w:rPr>
            <w:t>(07/2023)</w:t>
          </w:r>
        </w:p>
        <w:p w14:paraId="6F6C0166" w14:textId="77777777" w:rsidR="00330B3C" w:rsidRPr="001A14D5" w:rsidRDefault="00330B3C" w:rsidP="00330B3C">
          <w:pPr>
            <w:tabs>
              <w:tab w:val="center" w:pos="4680"/>
            </w:tabs>
            <w:spacing w:after="0" w:line="240" w:lineRule="auto"/>
            <w:rPr>
              <w:rFonts w:ascii="Arial" w:eastAsia="Arial" w:hAnsi="Arial" w:cs="Arial"/>
              <w:i/>
              <w:sz w:val="18"/>
              <w:szCs w:val="18"/>
            </w:rPr>
          </w:pPr>
          <w:r w:rsidRPr="001A14D5">
            <w:rPr>
              <w:rStyle w:val="PageNumber"/>
              <w:rFonts w:ascii="Arial" w:hAnsi="Arial" w:cs="Arial"/>
              <w:b/>
              <w:sz w:val="18"/>
            </w:rPr>
            <w:t>PO 090</w:t>
          </w:r>
        </w:p>
      </w:tc>
      <w:tc>
        <w:tcPr>
          <w:tcW w:w="3192" w:type="dxa"/>
          <w:shd w:val="clear" w:color="auto" w:fill="auto"/>
        </w:tcPr>
        <w:p w14:paraId="1D7E8F8E" w14:textId="77777777" w:rsidR="00330B3C" w:rsidRPr="001A14D5" w:rsidRDefault="00330B3C" w:rsidP="00330B3C">
          <w:pPr>
            <w:pStyle w:val="Footer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1A14D5">
            <w:rPr>
              <w:rFonts w:ascii="Arial" w:eastAsia="Arial" w:hAnsi="Arial" w:cs="Arial"/>
              <w:sz w:val="18"/>
            </w:rPr>
            <w:t>Post-</w:t>
          </w:r>
          <w:proofErr w:type="spellStart"/>
          <w:r w:rsidRPr="001A14D5">
            <w:rPr>
              <w:rFonts w:ascii="Arial" w:eastAsia="Arial" w:hAnsi="Arial" w:cs="Arial"/>
              <w:sz w:val="18"/>
            </w:rPr>
            <w:t>Hearing</w:t>
          </w:r>
          <w:proofErr w:type="spellEnd"/>
          <w:r w:rsidRPr="001A14D5">
            <w:rPr>
              <w:rFonts w:ascii="Arial" w:eastAsia="Arial" w:hAnsi="Arial" w:cs="Arial"/>
              <w:sz w:val="18"/>
            </w:rPr>
            <w:t xml:space="preserve"> </w:t>
          </w:r>
          <w:proofErr w:type="spellStart"/>
          <w:r w:rsidRPr="001A14D5">
            <w:rPr>
              <w:rFonts w:ascii="Arial" w:eastAsia="Arial" w:hAnsi="Arial" w:cs="Arial"/>
              <w:sz w:val="18"/>
            </w:rPr>
            <w:t>Information</w:t>
          </w:r>
          <w:proofErr w:type="spellEnd"/>
        </w:p>
        <w:p w14:paraId="1B560AD6" w14:textId="699A7406" w:rsidR="00330B3C" w:rsidRPr="001A14D5" w:rsidRDefault="00330B3C" w:rsidP="00330B3C">
          <w:pPr>
            <w:pStyle w:val="Footer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1A14D5">
            <w:rPr>
              <w:rStyle w:val="PageNumber"/>
              <w:rFonts w:ascii="Arial" w:eastAsia="SimSun" w:hAnsi="Arial" w:cs="Arial"/>
              <w:sz w:val="18"/>
            </w:rPr>
            <w:t>p.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13768C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5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Pr="001A14D5">
            <w:rPr>
              <w:rStyle w:val="PageNumber"/>
              <w:rFonts w:ascii="Arial" w:eastAsia="Arial" w:hAnsi="Arial" w:cs="Arial"/>
              <w:sz w:val="18"/>
            </w:rPr>
            <w:t xml:space="preserve"> </w:t>
          </w:r>
          <w:proofErr w:type="spellStart"/>
          <w:r w:rsidRPr="001A14D5">
            <w:rPr>
              <w:rStyle w:val="PageNumber"/>
              <w:rFonts w:ascii="Arial" w:eastAsia="Arial" w:hAnsi="Arial" w:cs="Arial"/>
              <w:sz w:val="18"/>
            </w:rPr>
            <w:t>of</w:t>
          </w:r>
          <w:proofErr w:type="spellEnd"/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E96CA4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4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75488D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br/>
          </w:r>
          <w:r w:rsidR="0075488D" w:rsidRPr="0075488D">
            <w:rPr>
              <w:rStyle w:val="PageNumber"/>
              <w:rFonts w:ascii="Arial" w:eastAsia="SimSun" w:hAnsi="Arial" w:cs="Arial"/>
              <w:sz w:val="18"/>
            </w:rPr>
            <w:t>Información posterior a la audiencia</w:t>
          </w:r>
          <w:r w:rsidR="0075488D">
            <w:rPr>
              <w:rStyle w:val="PageNumber"/>
              <w:rFonts w:ascii="Arial" w:eastAsia="SimSun" w:hAnsi="Arial" w:cs="Arial"/>
              <w:sz w:val="18"/>
            </w:rPr>
            <w:br/>
          </w:r>
          <w:r w:rsidR="0075488D" w:rsidRPr="0075488D">
            <w:rPr>
              <w:rStyle w:val="PageNumber"/>
              <w:rFonts w:ascii="Arial" w:eastAsia="SimSun" w:hAnsi="Arial" w:cs="Arial"/>
              <w:sz w:val="18"/>
            </w:rPr>
            <w:t>pág.</w:t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75488D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>1</w:t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75488D" w:rsidRPr="001A14D5">
            <w:rPr>
              <w:rStyle w:val="PageNumber"/>
              <w:rFonts w:ascii="Arial" w:eastAsia="Arial" w:hAnsi="Arial" w:cs="Arial"/>
              <w:sz w:val="18"/>
            </w:rPr>
            <w:t xml:space="preserve"> </w:t>
          </w:r>
          <w:r w:rsidR="0075488D">
            <w:rPr>
              <w:rStyle w:val="PageNumber"/>
              <w:rFonts w:ascii="Arial" w:eastAsia="Arial" w:hAnsi="Arial" w:cs="Arial"/>
              <w:sz w:val="18"/>
            </w:rPr>
            <w:t>de</w:t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E96CA4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4</w:t>
          </w:r>
          <w:r w:rsidR="0075488D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4EEA7BD3" w14:textId="77777777" w:rsidR="00330B3C" w:rsidRPr="001A14D5" w:rsidRDefault="00330B3C" w:rsidP="00330B3C">
          <w:pPr>
            <w:pStyle w:val="Foo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6A7FAFC6" w14:textId="77777777" w:rsidR="00330B3C" w:rsidRPr="001A14D5" w:rsidRDefault="00330B3C" w:rsidP="00330B3C">
    <w:pPr>
      <w:pStyle w:val="Foo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6F56" w14:textId="77777777" w:rsidR="00401944" w:rsidRDefault="00401944" w:rsidP="00BF6C4A">
      <w:pPr>
        <w:spacing w:after="0" w:line="240" w:lineRule="auto"/>
      </w:pPr>
      <w:r>
        <w:separator/>
      </w:r>
    </w:p>
  </w:footnote>
  <w:footnote w:type="continuationSeparator" w:id="0">
    <w:p w14:paraId="5FA55CAE" w14:textId="77777777" w:rsidR="00401944" w:rsidRDefault="00401944" w:rsidP="00BF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C8C"/>
    <w:multiLevelType w:val="hybridMultilevel"/>
    <w:tmpl w:val="D184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A64"/>
    <w:multiLevelType w:val="hybridMultilevel"/>
    <w:tmpl w:val="6E34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195E"/>
    <w:multiLevelType w:val="hybridMultilevel"/>
    <w:tmpl w:val="37FA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0631"/>
    <w:multiLevelType w:val="hybridMultilevel"/>
    <w:tmpl w:val="6DF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7F7D"/>
    <w:multiLevelType w:val="hybridMultilevel"/>
    <w:tmpl w:val="9ABE1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3F64"/>
    <w:multiLevelType w:val="hybridMultilevel"/>
    <w:tmpl w:val="58DA190C"/>
    <w:lvl w:ilvl="0" w:tplc="04090005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 w16cid:durableId="858469016">
    <w:abstractNumId w:val="0"/>
  </w:num>
  <w:num w:numId="2" w16cid:durableId="413935829">
    <w:abstractNumId w:val="1"/>
  </w:num>
  <w:num w:numId="3" w16cid:durableId="1838763635">
    <w:abstractNumId w:val="4"/>
  </w:num>
  <w:num w:numId="4" w16cid:durableId="1454669101">
    <w:abstractNumId w:val="3"/>
  </w:num>
  <w:num w:numId="5" w16cid:durableId="1827629339">
    <w:abstractNumId w:val="2"/>
  </w:num>
  <w:num w:numId="6" w16cid:durableId="1549411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93"/>
    <w:rsid w:val="00030DFD"/>
    <w:rsid w:val="00060094"/>
    <w:rsid w:val="00062F97"/>
    <w:rsid w:val="000632A4"/>
    <w:rsid w:val="00093366"/>
    <w:rsid w:val="00096BD4"/>
    <w:rsid w:val="000A567E"/>
    <w:rsid w:val="000B0E34"/>
    <w:rsid w:val="000C0D29"/>
    <w:rsid w:val="000C7005"/>
    <w:rsid w:val="000D4941"/>
    <w:rsid w:val="000E2AD1"/>
    <w:rsid w:val="000F60B5"/>
    <w:rsid w:val="0012220C"/>
    <w:rsid w:val="0013768C"/>
    <w:rsid w:val="0017121A"/>
    <w:rsid w:val="00181EC9"/>
    <w:rsid w:val="00184BD1"/>
    <w:rsid w:val="001871B1"/>
    <w:rsid w:val="001876C5"/>
    <w:rsid w:val="001A0E33"/>
    <w:rsid w:val="001C1429"/>
    <w:rsid w:val="001D225C"/>
    <w:rsid w:val="001E779B"/>
    <w:rsid w:val="001E7FBA"/>
    <w:rsid w:val="001F1CF5"/>
    <w:rsid w:val="001F2AC8"/>
    <w:rsid w:val="001F6102"/>
    <w:rsid w:val="00214571"/>
    <w:rsid w:val="00227334"/>
    <w:rsid w:val="00234932"/>
    <w:rsid w:val="00234E3F"/>
    <w:rsid w:val="002820CB"/>
    <w:rsid w:val="00295C22"/>
    <w:rsid w:val="002B0106"/>
    <w:rsid w:val="002B086E"/>
    <w:rsid w:val="002E1FA8"/>
    <w:rsid w:val="00300080"/>
    <w:rsid w:val="00325A5A"/>
    <w:rsid w:val="00330B3C"/>
    <w:rsid w:val="00334EF7"/>
    <w:rsid w:val="00340978"/>
    <w:rsid w:val="003448FC"/>
    <w:rsid w:val="00352346"/>
    <w:rsid w:val="003543AC"/>
    <w:rsid w:val="003570D5"/>
    <w:rsid w:val="00361CE1"/>
    <w:rsid w:val="003624A8"/>
    <w:rsid w:val="00375C7F"/>
    <w:rsid w:val="003A465A"/>
    <w:rsid w:val="003A4999"/>
    <w:rsid w:val="00401944"/>
    <w:rsid w:val="00413F10"/>
    <w:rsid w:val="00415EAC"/>
    <w:rsid w:val="00432D5E"/>
    <w:rsid w:val="00434B34"/>
    <w:rsid w:val="00462D4C"/>
    <w:rsid w:val="00474163"/>
    <w:rsid w:val="004A2323"/>
    <w:rsid w:val="004A7F93"/>
    <w:rsid w:val="004B0AD7"/>
    <w:rsid w:val="004B70A6"/>
    <w:rsid w:val="004C65A4"/>
    <w:rsid w:val="004D07BC"/>
    <w:rsid w:val="00513D87"/>
    <w:rsid w:val="00526252"/>
    <w:rsid w:val="00527A51"/>
    <w:rsid w:val="00530033"/>
    <w:rsid w:val="0053325D"/>
    <w:rsid w:val="005459E1"/>
    <w:rsid w:val="00546A0D"/>
    <w:rsid w:val="00566B1A"/>
    <w:rsid w:val="00576504"/>
    <w:rsid w:val="00594B63"/>
    <w:rsid w:val="005B67CD"/>
    <w:rsid w:val="005B7D83"/>
    <w:rsid w:val="005C04E7"/>
    <w:rsid w:val="005D2F8E"/>
    <w:rsid w:val="00616D2A"/>
    <w:rsid w:val="006554DE"/>
    <w:rsid w:val="006559A1"/>
    <w:rsid w:val="00666D9B"/>
    <w:rsid w:val="006A6C30"/>
    <w:rsid w:val="006B72BF"/>
    <w:rsid w:val="006F3CA4"/>
    <w:rsid w:val="00712B74"/>
    <w:rsid w:val="00732631"/>
    <w:rsid w:val="0075119A"/>
    <w:rsid w:val="0075488D"/>
    <w:rsid w:val="007935E1"/>
    <w:rsid w:val="007B4987"/>
    <w:rsid w:val="007E54FB"/>
    <w:rsid w:val="007F0AAF"/>
    <w:rsid w:val="008035CB"/>
    <w:rsid w:val="00823459"/>
    <w:rsid w:val="008256D7"/>
    <w:rsid w:val="00826657"/>
    <w:rsid w:val="00827E18"/>
    <w:rsid w:val="00833C52"/>
    <w:rsid w:val="008A142D"/>
    <w:rsid w:val="008A5DD5"/>
    <w:rsid w:val="008C6A34"/>
    <w:rsid w:val="008E40E1"/>
    <w:rsid w:val="008F672F"/>
    <w:rsid w:val="00931EDC"/>
    <w:rsid w:val="00946144"/>
    <w:rsid w:val="00970849"/>
    <w:rsid w:val="00970A8A"/>
    <w:rsid w:val="00972367"/>
    <w:rsid w:val="00985949"/>
    <w:rsid w:val="0099520C"/>
    <w:rsid w:val="009A727E"/>
    <w:rsid w:val="009B2596"/>
    <w:rsid w:val="009B5690"/>
    <w:rsid w:val="009D4254"/>
    <w:rsid w:val="009D579E"/>
    <w:rsid w:val="00A00E73"/>
    <w:rsid w:val="00A1020E"/>
    <w:rsid w:val="00A16EA5"/>
    <w:rsid w:val="00A21036"/>
    <w:rsid w:val="00A2607A"/>
    <w:rsid w:val="00A46EFD"/>
    <w:rsid w:val="00A63AE8"/>
    <w:rsid w:val="00A97088"/>
    <w:rsid w:val="00AC6F57"/>
    <w:rsid w:val="00AD1D02"/>
    <w:rsid w:val="00AD787C"/>
    <w:rsid w:val="00AF636C"/>
    <w:rsid w:val="00B0458D"/>
    <w:rsid w:val="00B05B3A"/>
    <w:rsid w:val="00B1196E"/>
    <w:rsid w:val="00B303FD"/>
    <w:rsid w:val="00B3395F"/>
    <w:rsid w:val="00B33AA4"/>
    <w:rsid w:val="00B709E6"/>
    <w:rsid w:val="00B751AC"/>
    <w:rsid w:val="00B81BF4"/>
    <w:rsid w:val="00B860F6"/>
    <w:rsid w:val="00B912C3"/>
    <w:rsid w:val="00BA261A"/>
    <w:rsid w:val="00BA730A"/>
    <w:rsid w:val="00BB05C6"/>
    <w:rsid w:val="00BE20D5"/>
    <w:rsid w:val="00BF4995"/>
    <w:rsid w:val="00BF6C4A"/>
    <w:rsid w:val="00C147EC"/>
    <w:rsid w:val="00C2162C"/>
    <w:rsid w:val="00C50EE9"/>
    <w:rsid w:val="00C723FE"/>
    <w:rsid w:val="00C83220"/>
    <w:rsid w:val="00CB3501"/>
    <w:rsid w:val="00CC5736"/>
    <w:rsid w:val="00CD3167"/>
    <w:rsid w:val="00CF46B2"/>
    <w:rsid w:val="00D06854"/>
    <w:rsid w:val="00D11569"/>
    <w:rsid w:val="00D2169C"/>
    <w:rsid w:val="00D37679"/>
    <w:rsid w:val="00D51ADD"/>
    <w:rsid w:val="00D55264"/>
    <w:rsid w:val="00D55FD4"/>
    <w:rsid w:val="00D72E1D"/>
    <w:rsid w:val="00D825F5"/>
    <w:rsid w:val="00D832B7"/>
    <w:rsid w:val="00DA0B9E"/>
    <w:rsid w:val="00DC69D5"/>
    <w:rsid w:val="00DE4E1A"/>
    <w:rsid w:val="00E01F7C"/>
    <w:rsid w:val="00E05779"/>
    <w:rsid w:val="00E23E0F"/>
    <w:rsid w:val="00E2453C"/>
    <w:rsid w:val="00E26190"/>
    <w:rsid w:val="00E47B8D"/>
    <w:rsid w:val="00E57926"/>
    <w:rsid w:val="00E60755"/>
    <w:rsid w:val="00E63EBA"/>
    <w:rsid w:val="00E87CCB"/>
    <w:rsid w:val="00E96CA4"/>
    <w:rsid w:val="00E96E5E"/>
    <w:rsid w:val="00EE6000"/>
    <w:rsid w:val="00EF0617"/>
    <w:rsid w:val="00EF368E"/>
    <w:rsid w:val="00EF3E7C"/>
    <w:rsid w:val="00EF7F86"/>
    <w:rsid w:val="00F1409B"/>
    <w:rsid w:val="00F168AB"/>
    <w:rsid w:val="00F26D8F"/>
    <w:rsid w:val="00F330A3"/>
    <w:rsid w:val="00F37883"/>
    <w:rsid w:val="00F47994"/>
    <w:rsid w:val="00F53A51"/>
    <w:rsid w:val="00F54A61"/>
    <w:rsid w:val="00F565CE"/>
    <w:rsid w:val="00F62257"/>
    <w:rsid w:val="00F66C57"/>
    <w:rsid w:val="00F71269"/>
    <w:rsid w:val="00F73ACF"/>
    <w:rsid w:val="00F74080"/>
    <w:rsid w:val="00F84BDB"/>
    <w:rsid w:val="00F9298E"/>
    <w:rsid w:val="00FA42EC"/>
    <w:rsid w:val="00FC432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F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A7F93"/>
  </w:style>
  <w:style w:type="table" w:styleId="TableGrid">
    <w:name w:val="Table Grid"/>
    <w:basedOn w:val="TableNormal"/>
    <w:uiPriority w:val="39"/>
    <w:rsid w:val="004A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4A"/>
  </w:style>
  <w:style w:type="paragraph" w:styleId="Footer">
    <w:name w:val="footer"/>
    <w:basedOn w:val="Normal"/>
    <w:link w:val="FooterChar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6C4A"/>
  </w:style>
  <w:style w:type="paragraph" w:customStyle="1" w:styleId="Spacerline">
    <w:name w:val="Spacer line"/>
    <w:basedOn w:val="Normal"/>
    <w:qFormat/>
    <w:rsid w:val="008F672F"/>
    <w:pPr>
      <w:spacing w:after="0" w:line="240" w:lineRule="auto"/>
    </w:pPr>
    <w:rPr>
      <w:rFonts w:ascii="Avenir Next LT Pro Demi" w:hAnsi="Avenir Next LT Pro Demi"/>
      <w:color w:val="04323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9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1FA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A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AD1"/>
    <w:pPr>
      <w:ind w:left="720"/>
      <w:contextualSpacing/>
    </w:pPr>
  </w:style>
  <w:style w:type="character" w:styleId="PageNumber">
    <w:name w:val="page number"/>
    <w:basedOn w:val="DefaultParagraphFont"/>
    <w:rsid w:val="0046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wjustice.org/get-legal-help" TargetMode="External"/><Relationship Id="rId18" Type="http://schemas.openxmlformats.org/officeDocument/2006/relationships/hyperlink" Target="https://fvaplaw.org/" TargetMode="External"/><Relationship Id="rId26" Type="http://schemas.openxmlformats.org/officeDocument/2006/relationships/hyperlink" Target="https://cjcpbl.org/" TargetMode="External"/><Relationship Id="rId39" Type="http://schemas.openxmlformats.org/officeDocument/2006/relationships/hyperlink" Target="https://lawadvocates.org/" TargetMode="External"/><Relationship Id="rId21" Type="http://schemas.openxmlformats.org/officeDocument/2006/relationships/hyperlink" Target="https://bmacprobono.wordpress.com/" TargetMode="External"/><Relationship Id="rId34" Type="http://schemas.openxmlformats.org/officeDocument/2006/relationships/hyperlink" Target="https://www.kcba.org/?pg=Domestic-Violence-Legal-Advocacy-Project" TargetMode="External"/><Relationship Id="rId42" Type="http://schemas.openxmlformats.org/officeDocument/2006/relationships/hyperlink" Target="https://www.skagitlegalaid.org/" TargetMode="External"/><Relationship Id="rId47" Type="http://schemas.openxmlformats.org/officeDocument/2006/relationships/hyperlink" Target="https://tacomaprobono.org/" TargetMode="External"/><Relationship Id="rId50" Type="http://schemas.openxmlformats.org/officeDocument/2006/relationships/hyperlink" Target="https://tcvls.org/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vlawcenter.org/" TargetMode="External"/><Relationship Id="rId29" Type="http://schemas.openxmlformats.org/officeDocument/2006/relationships/hyperlink" Target="https://cwlap.org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dcvas.org/" TargetMode="External"/><Relationship Id="rId32" Type="http://schemas.openxmlformats.org/officeDocument/2006/relationships/hyperlink" Target="https://www.elap.org/" TargetMode="External"/><Relationship Id="rId37" Type="http://schemas.openxmlformats.org/officeDocument/2006/relationships/hyperlink" Target="https://kitsaplegalservices.org/" TargetMode="External"/><Relationship Id="rId40" Type="http://schemas.openxmlformats.org/officeDocument/2006/relationships/hyperlink" Target="https://lawadvocates.org/" TargetMode="External"/><Relationship Id="rId45" Type="http://schemas.openxmlformats.org/officeDocument/2006/relationships/hyperlink" Target="https://www.spokanebar.org/volunteer-lawyers-program/" TargetMode="External"/><Relationship Id="rId53" Type="http://schemas.openxmlformats.org/officeDocument/2006/relationships/hyperlink" Target="https://www.wsba.org/connect-serve/pro-bono-public-service/qlsp-directory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bflegala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ts.wa.gov/forms/" TargetMode="External"/><Relationship Id="rId14" Type="http://schemas.openxmlformats.org/officeDocument/2006/relationships/hyperlink" Target="https://nwjustice.org/get-legal-help" TargetMode="External"/><Relationship Id="rId22" Type="http://schemas.openxmlformats.org/officeDocument/2006/relationships/hyperlink" Target="https://bmacprobono.wordpress.com/" TargetMode="External"/><Relationship Id="rId27" Type="http://schemas.openxmlformats.org/officeDocument/2006/relationships/hyperlink" Target="https://ccvlp.org/" TargetMode="External"/><Relationship Id="rId30" Type="http://schemas.openxmlformats.org/officeDocument/2006/relationships/hyperlink" Target="https://cwlap.org/" TargetMode="External"/><Relationship Id="rId35" Type="http://schemas.openxmlformats.org/officeDocument/2006/relationships/hyperlink" Target="https://www.kcba.org/?pg=Free-Legal-Assistance" TargetMode="External"/><Relationship Id="rId43" Type="http://schemas.openxmlformats.org/officeDocument/2006/relationships/hyperlink" Target="https://snocolegal.org/" TargetMode="External"/><Relationship Id="rId48" Type="http://schemas.openxmlformats.org/officeDocument/2006/relationships/hyperlink" Target="https://tacomaprobono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urts.wa.gov/forms/" TargetMode="External"/><Relationship Id="rId51" Type="http://schemas.openxmlformats.org/officeDocument/2006/relationships/hyperlink" Target="https://yakimavas.org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fvaplaw.org/" TargetMode="External"/><Relationship Id="rId25" Type="http://schemas.openxmlformats.org/officeDocument/2006/relationships/hyperlink" Target="https://cjcpbl.org/" TargetMode="External"/><Relationship Id="rId33" Type="http://schemas.openxmlformats.org/officeDocument/2006/relationships/hyperlink" Target="https://www.kcba.org/?pg=Free-Legal-Assistance" TargetMode="External"/><Relationship Id="rId38" Type="http://schemas.openxmlformats.org/officeDocument/2006/relationships/hyperlink" Target="https://kitsaplegalservices.org/" TargetMode="External"/><Relationship Id="rId46" Type="http://schemas.openxmlformats.org/officeDocument/2006/relationships/hyperlink" Target="https://www.spokanebar.org/volunteer-lawyers-program/" TargetMode="External"/><Relationship Id="rId20" Type="http://schemas.openxmlformats.org/officeDocument/2006/relationships/hyperlink" Target="http://www.bflegalaid.org/" TargetMode="External"/><Relationship Id="rId41" Type="http://schemas.openxmlformats.org/officeDocument/2006/relationships/hyperlink" Target="https://www.skagitlegalaid.org/" TargetMode="External"/><Relationship Id="rId54" Type="http://schemas.openxmlformats.org/officeDocument/2006/relationships/hyperlink" Target="https://www.wsba.org/connect-serve/pro-bono-public-service/qlsp-directo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vlawcenter.org/" TargetMode="External"/><Relationship Id="rId23" Type="http://schemas.openxmlformats.org/officeDocument/2006/relationships/hyperlink" Target="https://cdcvas.org/" TargetMode="External"/><Relationship Id="rId28" Type="http://schemas.openxmlformats.org/officeDocument/2006/relationships/hyperlink" Target="https://ccvlp.org/" TargetMode="External"/><Relationship Id="rId36" Type="http://schemas.openxmlformats.org/officeDocument/2006/relationships/hyperlink" Target="https://www.kcba.org/?pg=Domestic-Violence-Legal-Advocacy-Project" TargetMode="External"/><Relationship Id="rId49" Type="http://schemas.openxmlformats.org/officeDocument/2006/relationships/hyperlink" Target="https://tcvls.org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https://www.elap.org/" TargetMode="External"/><Relationship Id="rId44" Type="http://schemas.openxmlformats.org/officeDocument/2006/relationships/hyperlink" Target="https://snocolegal.org/" TargetMode="External"/><Relationship Id="rId52" Type="http://schemas.openxmlformats.org/officeDocument/2006/relationships/hyperlink" Target="https://yakimav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2023-07-18T23:37:00Z</dcterms:created>
  <dcterms:modified xsi:type="dcterms:W3CDTF">2023-12-19T08:10:00Z</dcterms:modified>
</cp:coreProperties>
</file>